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Verdana" w:hAnsi="Verdana" w:cs="Verdana"/>
          <w:sz w:val="32"/>
          <w:szCs w:val="32"/>
        </w:rPr>
      </w:pPr>
      <w:r>
        <w:rPr>
          <w:rFonts w:cs="Verdana" w:ascii="Verdana" w:hAnsi="Verdana"/>
          <w:sz w:val="32"/>
          <w:szCs w:val="32"/>
        </w:rPr>
      </w:r>
    </w:p>
    <w:p>
      <w:pPr>
        <w:pStyle w:val="Normal"/>
        <w:jc w:val="center"/>
        <w:rPr>
          <w:rFonts w:ascii="Verdana" w:hAnsi="Verdana" w:cs="Verdana"/>
          <w:sz w:val="32"/>
          <w:szCs w:val="32"/>
        </w:rPr>
      </w:pPr>
      <w:r>
        <w:rPr>
          <w:rFonts w:cs="Verdana" w:ascii="Verdana" w:hAnsi="Verdana"/>
          <w:sz w:val="32"/>
          <w:szCs w:val="32"/>
        </w:rPr>
      </w:r>
    </w:p>
    <w:p>
      <w:pPr>
        <w:pStyle w:val="Normal"/>
        <w:jc w:val="center"/>
        <w:rPr>
          <w:rFonts w:ascii="Verdana" w:hAnsi="Verdana" w:cs="Verdana"/>
          <w:sz w:val="32"/>
          <w:szCs w:val="32"/>
        </w:rPr>
      </w:pPr>
      <w:r>
        <w:rPr>
          <w:rFonts w:cs="Verdana" w:ascii="Verdana" w:hAnsi="Verdana"/>
          <w:sz w:val="32"/>
          <w:szCs w:val="32"/>
        </w:rPr>
      </w:r>
    </w:p>
    <w:p>
      <w:pPr>
        <w:pStyle w:val="Normal"/>
        <w:jc w:val="center"/>
        <w:rPr>
          <w:rFonts w:ascii="Verdana" w:hAnsi="Verdana" w:cs="Verdana"/>
          <w:sz w:val="32"/>
          <w:szCs w:val="32"/>
          <w:lang w:val="en-US"/>
        </w:rPr>
      </w:pPr>
      <w:r>
        <w:rPr>
          <w:rFonts w:cs="Verdana" w:ascii="Verdana" w:hAnsi="Verdana"/>
          <w:sz w:val="32"/>
          <w:szCs w:val="32"/>
          <w:lang w:val="en-US"/>
        </w:rPr>
      </w:r>
    </w:p>
    <w:p>
      <w:pPr>
        <w:pStyle w:val="Normal"/>
        <w:jc w:val="center"/>
        <w:rPr>
          <w:rFonts w:ascii="Verdana" w:hAnsi="Verdana" w:cs="Verdana"/>
          <w:sz w:val="32"/>
          <w:szCs w:val="32"/>
          <w:lang w:val="en-US"/>
        </w:rPr>
      </w:pPr>
      <w:r>
        <w:rPr>
          <w:rFonts w:cs="Verdana" w:ascii="Verdana" w:hAnsi="Verdana"/>
          <w:sz w:val="32"/>
          <w:szCs w:val="32"/>
          <w:lang w:val="en-US"/>
        </w:rPr>
      </w:r>
    </w:p>
    <w:p>
      <w:pPr>
        <w:pStyle w:val="Normal"/>
        <w:jc w:val="center"/>
        <w:rPr>
          <w:rFonts w:ascii="Verdana" w:hAnsi="Verdana" w:cs="Verdana"/>
          <w:sz w:val="32"/>
          <w:szCs w:val="32"/>
          <w:lang w:val="en-US"/>
        </w:rPr>
      </w:pPr>
      <w:r>
        <w:rPr>
          <w:rFonts w:cs="Verdana" w:ascii="Verdana" w:hAnsi="Verdana"/>
          <w:sz w:val="32"/>
          <w:szCs w:val="32"/>
          <w:lang w:val="en-US"/>
        </w:rPr>
      </w:r>
    </w:p>
    <w:p>
      <w:pPr>
        <w:pStyle w:val="Normal"/>
        <w:jc w:val="center"/>
        <w:rPr>
          <w:rFonts w:ascii="Verdana" w:hAnsi="Verdana" w:cs="Verdana"/>
          <w:sz w:val="32"/>
          <w:szCs w:val="32"/>
          <w:lang w:val="en-US"/>
        </w:rPr>
      </w:pPr>
      <w:r>
        <w:rPr>
          <w:rFonts w:cs="Verdana" w:ascii="Verdana" w:hAnsi="Verdana"/>
          <w:sz w:val="32"/>
          <w:szCs w:val="32"/>
          <w:lang w:val="en-US"/>
        </w:rPr>
      </w:r>
    </w:p>
    <w:p>
      <w:pPr>
        <w:pStyle w:val="Normal"/>
        <w:jc w:val="center"/>
        <w:rPr>
          <w:rFonts w:ascii="Verdana" w:hAnsi="Verdana" w:cs="Verdana"/>
          <w:sz w:val="32"/>
          <w:szCs w:val="32"/>
          <w:lang w:val="en-US"/>
        </w:rPr>
      </w:pPr>
      <w:r>
        <w:rPr>
          <w:rFonts w:cs="Verdana" w:ascii="Verdana" w:hAnsi="Verdana"/>
          <w:sz w:val="32"/>
          <w:szCs w:val="32"/>
          <w:lang w:val="en-US"/>
        </w:rPr>
      </w:r>
    </w:p>
    <w:p>
      <w:pPr>
        <w:pStyle w:val="Normal"/>
        <w:jc w:val="center"/>
        <w:rPr>
          <w:rFonts w:ascii="Verdana" w:hAnsi="Verdana" w:cs="Verdana"/>
          <w:sz w:val="32"/>
          <w:szCs w:val="32"/>
          <w:lang w:val="en-US"/>
        </w:rPr>
      </w:pPr>
      <w:r>
        <w:rPr>
          <w:rFonts w:cs="Verdana" w:ascii="Verdana" w:hAnsi="Verdana"/>
          <w:sz w:val="32"/>
          <w:szCs w:val="32"/>
          <w:lang w:val="en-US"/>
        </w:rPr>
      </w:r>
    </w:p>
    <w:p>
      <w:pPr>
        <w:pStyle w:val="Normal"/>
        <w:jc w:val="center"/>
        <w:rPr>
          <w:rFonts w:ascii="Verdana" w:hAnsi="Verdana" w:cs="Verdana"/>
          <w:sz w:val="32"/>
          <w:szCs w:val="32"/>
        </w:rPr>
      </w:pPr>
      <w:r>
        <w:rPr>
          <w:rFonts w:cs="Verdana" w:ascii="Verdana" w:hAnsi="Verdana"/>
          <w:sz w:val="32"/>
          <w:szCs w:val="32"/>
        </w:rPr>
        <w:t>РЕФЕРАТ</w:t>
      </w:r>
    </w:p>
    <w:p>
      <w:pPr>
        <w:pStyle w:val="Normal"/>
        <w:jc w:val="center"/>
        <w:rPr>
          <w:rFonts w:ascii="Verdana" w:hAnsi="Verdana" w:cs="Verdana"/>
          <w:sz w:val="32"/>
          <w:szCs w:val="32"/>
        </w:rPr>
      </w:pPr>
      <w:r>
        <w:rPr>
          <w:rFonts w:cs="Verdana" w:ascii="Verdana" w:hAnsi="Verdana"/>
          <w:sz w:val="32"/>
          <w:szCs w:val="32"/>
        </w:rPr>
        <w:t>по учебна дисциплина Военна психология</w:t>
      </w:r>
    </w:p>
    <w:p>
      <w:pPr>
        <w:pStyle w:val="Normal"/>
        <w:jc w:val="center"/>
        <w:rPr>
          <w:rFonts w:ascii="Verdana" w:hAnsi="Verdana" w:cs="Verdana"/>
          <w:sz w:val="32"/>
          <w:szCs w:val="32"/>
        </w:rPr>
      </w:pPr>
      <w:r>
        <w:rPr>
          <w:rFonts w:cs="Verdana" w:ascii="Verdana" w:hAnsi="Verdana"/>
          <w:sz w:val="32"/>
          <w:szCs w:val="32"/>
        </w:rPr>
      </w:r>
    </w:p>
    <w:p>
      <w:pPr>
        <w:pStyle w:val="Normal"/>
        <w:rPr>
          <w:rFonts w:ascii="Verdana" w:hAnsi="Verdana" w:cs="Verdana"/>
          <w:sz w:val="32"/>
          <w:szCs w:val="32"/>
        </w:rPr>
      </w:pPr>
      <w:r>
        <w:rPr>
          <w:rFonts w:cs="Verdana" w:ascii="Verdana" w:hAnsi="Verdana"/>
          <w:sz w:val="32"/>
          <w:szCs w:val="32"/>
        </w:rPr>
      </w:r>
    </w:p>
    <w:p>
      <w:pPr>
        <w:pStyle w:val="Normal"/>
        <w:jc w:val="center"/>
        <w:rPr>
          <w:rFonts w:ascii="Verdana" w:hAnsi="Verdana" w:cs="Verdana"/>
          <w:sz w:val="32"/>
          <w:szCs w:val="32"/>
        </w:rPr>
      </w:pPr>
      <w:r>
        <w:rPr>
          <w:rFonts w:cs="Verdana" w:ascii="Verdana" w:hAnsi="Verdana"/>
          <w:sz w:val="32"/>
          <w:szCs w:val="32"/>
        </w:rPr>
      </w:r>
    </w:p>
    <w:p>
      <w:pPr>
        <w:pStyle w:val="Normal"/>
        <w:jc w:val="center"/>
        <w:rPr>
          <w:rFonts w:ascii="Verdana" w:hAnsi="Verdana" w:cs="Verdana"/>
          <w:sz w:val="32"/>
          <w:szCs w:val="32"/>
        </w:rPr>
      </w:pPr>
      <w:r>
        <w:rPr>
          <w:rFonts w:cs="Verdana" w:ascii="Verdana" w:hAnsi="Verdana"/>
          <w:sz w:val="32"/>
          <w:szCs w:val="32"/>
        </w:rPr>
      </w:r>
    </w:p>
    <w:p>
      <w:pPr>
        <w:pStyle w:val="Normal"/>
        <w:jc w:val="center"/>
        <w:rPr>
          <w:rFonts w:ascii="Verdana" w:hAnsi="Verdana" w:cs="Verdana"/>
          <w:sz w:val="48"/>
          <w:szCs w:val="48"/>
        </w:rPr>
      </w:pPr>
      <w:r>
        <w:rPr>
          <w:rFonts w:cs="Verdana" w:ascii="Verdana" w:hAnsi="Verdana"/>
          <w:sz w:val="48"/>
          <w:szCs w:val="48"/>
        </w:rPr>
        <w:t>Боен стрес . Човекът в екстремални ситуации.</w:t>
      </w:r>
    </w:p>
    <w:p>
      <w:pPr>
        <w:pStyle w:val="Normal"/>
        <w:jc w:val="center"/>
        <w:rPr>
          <w:rFonts w:ascii="Verdana" w:hAnsi="Verdana" w:cs="Verdana"/>
          <w:sz w:val="32"/>
          <w:szCs w:val="32"/>
        </w:rPr>
      </w:pPr>
      <w:r>
        <w:rPr>
          <w:rFonts w:cs="Verdana" w:ascii="Verdana" w:hAnsi="Verdana"/>
          <w:sz w:val="32"/>
          <w:szCs w:val="32"/>
        </w:rPr>
      </w:r>
    </w:p>
    <w:p>
      <w:pPr>
        <w:pStyle w:val="Normal"/>
        <w:jc w:val="center"/>
        <w:rPr>
          <w:rFonts w:ascii="Verdana" w:hAnsi="Verdana" w:cs="Verdana"/>
          <w:sz w:val="22"/>
          <w:szCs w:val="22"/>
        </w:rPr>
      </w:pPr>
      <w:r>
        <w:rPr>
          <w:rFonts w:cs="Verdana" w:ascii="Verdana" w:hAnsi="Verdana"/>
          <w:sz w:val="22"/>
          <w:szCs w:val="22"/>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rPr>
          <w:rFonts w:ascii="Verdana" w:hAnsi="Verdana" w:cs="Verdana"/>
          <w:b/>
          <w:b/>
          <w:sz w:val="28"/>
          <w:szCs w:val="28"/>
          <w:lang w:val="en-US"/>
        </w:rPr>
      </w:pPr>
      <w:r>
        <w:rPr>
          <w:rFonts w:cs="Verdana" w:ascii="Verdana" w:hAnsi="Verdana"/>
          <w:b/>
          <w:sz w:val="28"/>
          <w:szCs w:val="28"/>
          <w:lang w:val="en-US"/>
        </w:rPr>
      </w:r>
    </w:p>
    <w:p>
      <w:pPr>
        <w:pStyle w:val="Normal"/>
        <w:rPr>
          <w:rFonts w:ascii="Verdana" w:hAnsi="Verdana" w:cs="Verdana"/>
          <w:b/>
          <w:b/>
          <w:sz w:val="28"/>
          <w:szCs w:val="28"/>
          <w:lang w:val="en-US"/>
        </w:rPr>
      </w:pPr>
      <w:r>
        <w:rPr>
          <w:rFonts w:cs="Verdana" w:ascii="Verdana" w:hAnsi="Verdana"/>
          <w:b/>
          <w:sz w:val="28"/>
          <w:szCs w:val="28"/>
          <w:lang w:val="en-US"/>
        </w:rPr>
      </w:r>
    </w:p>
    <w:p>
      <w:pPr>
        <w:pStyle w:val="Normal"/>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rPr>
      </w:pPr>
      <w:r>
        <w:rPr>
          <w:rFonts w:cs="Verdana" w:ascii="Verdana" w:hAnsi="Verdana"/>
          <w:b/>
          <w:sz w:val="28"/>
          <w:szCs w:val="28"/>
        </w:rPr>
        <w:t>Въведение</w:t>
      </w:r>
    </w:p>
    <w:p>
      <w:pPr>
        <w:pStyle w:val="Normal"/>
        <w:jc w:val="both"/>
        <w:rPr>
          <w:rFonts w:ascii="Verdana" w:hAnsi="Verdana" w:cs="Verdana"/>
          <w:b/>
          <w:b/>
          <w:sz w:val="22"/>
          <w:szCs w:val="22"/>
          <w:lang w:val="en-US"/>
        </w:rPr>
      </w:pPr>
      <w:r>
        <w:rPr>
          <w:rFonts w:cs="Verdana" w:ascii="Verdana" w:hAnsi="Verdana"/>
          <w:b/>
          <w:sz w:val="22"/>
          <w:szCs w:val="22"/>
          <w:lang w:val="en-US"/>
        </w:rPr>
      </w:r>
    </w:p>
    <w:p>
      <w:pPr>
        <w:pStyle w:val="Normal"/>
        <w:jc w:val="both"/>
        <w:rPr/>
      </w:pPr>
      <w:r>
        <w:rPr>
          <w:rFonts w:cs="Verdana" w:ascii="Verdana" w:hAnsi="Verdana"/>
          <w:sz w:val="22"/>
          <w:szCs w:val="22"/>
        </w:rPr>
        <w:t xml:space="preserve">Настоящата работа е посветена на проблема за бойния стрес в армията и състоянието на човешката личност в екстремални ситуаци. </w:t>
      </w:r>
    </w:p>
    <w:p>
      <w:pPr>
        <w:pStyle w:val="Normal"/>
        <w:jc w:val="both"/>
        <w:rPr>
          <w:rFonts w:ascii="Verdana" w:hAnsi="Verdana" w:cs="Verdana"/>
          <w:sz w:val="22"/>
          <w:szCs w:val="22"/>
        </w:rPr>
      </w:pPr>
      <w:r>
        <w:rPr>
          <w:rFonts w:cs="Verdana" w:ascii="Verdana" w:hAnsi="Verdana"/>
          <w:sz w:val="22"/>
          <w:szCs w:val="22"/>
        </w:rPr>
        <w:t>В днешно време ситуациите на боен стрес не са редки, а и за в бъдеще не могат да се изключат, което прави не само интересно, но и наложително задълбоченото изследване на проблема. Изследванията на бойния стрес са свързани преди всичко с факторите, които довеждат до него и с физическите и психични реакциите на войниците и командирите.</w:t>
      </w:r>
    </w:p>
    <w:p>
      <w:pPr>
        <w:pStyle w:val="Normal"/>
        <w:jc w:val="both"/>
        <w:rPr/>
      </w:pPr>
      <w:r>
        <w:rPr>
          <w:rFonts w:cs="Verdana" w:ascii="Verdana" w:hAnsi="Verdana"/>
          <w:sz w:val="22"/>
          <w:szCs w:val="22"/>
        </w:rPr>
        <w:t xml:space="preserve">Проблемът за бойния стрес е актуален не само за нашата географска ширина, но и в световен мащаб.  Методът, който използвахме е преглед на научната литература. </w:t>
      </w:r>
    </w:p>
    <w:p>
      <w:pPr>
        <w:pStyle w:val="Normal"/>
        <w:jc w:val="both"/>
        <w:rPr/>
      </w:pPr>
      <w:r>
        <w:rPr>
          <w:rFonts w:cs="Verdana" w:ascii="Verdana" w:hAnsi="Verdana"/>
          <w:sz w:val="22"/>
          <w:szCs w:val="22"/>
        </w:rPr>
        <w:t xml:space="preserve">Съществуват различни дефиниции за това, какво е стрес. Най-обобщено стресът е физиологичен и психичен процес на реагиране в ситуация, в която пред индивида стои дилемата за справяне с непосредствени заплахи за живота и динамичните промени в живота му, за които няма готови стереотипни решения. </w:t>
      </w:r>
    </w:p>
    <w:p>
      <w:pPr>
        <w:pStyle w:val="Text"/>
        <w:ind w:left="45" w:right="45" w:hanging="0"/>
        <w:rPr>
          <w:rFonts w:ascii="Verdana" w:hAnsi="Verdana" w:cs="Verdana"/>
          <w:sz w:val="22"/>
          <w:szCs w:val="22"/>
        </w:rPr>
      </w:pPr>
      <w:r>
        <w:rPr>
          <w:rFonts w:cs="Verdana" w:ascii="Verdana" w:hAnsi="Verdana"/>
          <w:sz w:val="22"/>
          <w:szCs w:val="22"/>
        </w:rPr>
        <w:t>За да бъдат намалени или предотвратени появите на стрес у военнослужещите е необходимо те да притежават способности и качества като самообладание, издръжливост, силна воля, мотивация за оцеляване, морално-психическа подготовка, увереност в собствените си възможности и във възможностите на колектива, автогенна тренираност и психофизическа саморегулация.</w:t>
      </w:r>
    </w:p>
    <w:p>
      <w:pPr>
        <w:pStyle w:val="Text"/>
        <w:ind w:left="45" w:right="45" w:hanging="0"/>
        <w:rPr>
          <w:rFonts w:ascii="Verdana" w:hAnsi="Verdana" w:cs="Verdana"/>
          <w:sz w:val="22"/>
          <w:szCs w:val="22"/>
        </w:rPr>
      </w:pPr>
      <w:r>
        <w:rPr>
          <w:rFonts w:cs="Verdana" w:ascii="Verdana" w:hAnsi="Verdana"/>
          <w:sz w:val="22"/>
          <w:szCs w:val="22"/>
        </w:rPr>
        <w:t>Не бива да забравяме, че стресът  в рамките на нормалните граници понякога играе и животоспасяваща роля. Тази му роля е полезна само когато той подлежи на контрол и самоконтрол. Ето защо е важно добре да се познава и изучава проблемът за бойния стрес. Въвеждането на задължително обучение на всички нива в армията би допринесло да контролирането и предотвратяването на бойния стрес.</w:t>
      </w:r>
    </w:p>
    <w:p>
      <w:pPr>
        <w:pStyle w:val="Normal"/>
        <w:jc w:val="center"/>
        <w:rPr>
          <w:rFonts w:ascii="Verdana" w:hAnsi="Verdana" w:cs="Verdana"/>
          <w:sz w:val="22"/>
          <w:szCs w:val="22"/>
        </w:rPr>
      </w:pPr>
      <w:r>
        <w:rPr>
          <w:rFonts w:cs="Verdana" w:ascii="Verdana" w:hAnsi="Verdana"/>
          <w:sz w:val="22"/>
          <w:szCs w:val="22"/>
        </w:rPr>
      </w:r>
    </w:p>
    <w:p>
      <w:pPr>
        <w:pStyle w:val="Normal"/>
        <w:jc w:val="center"/>
        <w:rPr>
          <w:rFonts w:ascii="Verdana" w:hAnsi="Verdana" w:cs="Verdana"/>
          <w:sz w:val="22"/>
          <w:szCs w:val="22"/>
        </w:rPr>
      </w:pPr>
      <w:r>
        <w:rPr>
          <w:rFonts w:cs="Verdana" w:ascii="Verdana" w:hAnsi="Verdana"/>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lang w:val="en-US"/>
        </w:rPr>
      </w:pPr>
      <w:r>
        <w:rPr>
          <w:rFonts w:cs="Verdana" w:ascii="Verdana" w:hAnsi="Verdana"/>
          <w:b/>
          <w:sz w:val="22"/>
          <w:szCs w:val="22"/>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lang w:val="en-US"/>
        </w:rPr>
      </w:r>
    </w:p>
    <w:p>
      <w:pPr>
        <w:pStyle w:val="Normal"/>
        <w:jc w:val="center"/>
        <w:rPr>
          <w:rFonts w:ascii="Verdana" w:hAnsi="Verdana" w:cs="Verdana"/>
          <w:b/>
          <w:b/>
          <w:sz w:val="28"/>
          <w:szCs w:val="28"/>
          <w:lang w:val="en-US"/>
        </w:rPr>
      </w:pPr>
      <w:r>
        <w:rPr>
          <w:rFonts w:cs="Verdana" w:ascii="Verdana" w:hAnsi="Verdana"/>
          <w:b/>
          <w:sz w:val="28"/>
          <w:szCs w:val="28"/>
        </w:rPr>
        <w:t>Изложени</w:t>
      </w:r>
      <w:r>
        <w:rPr>
          <w:rFonts w:cs="Verdana" w:ascii="Verdana" w:hAnsi="Verdana"/>
          <w:b/>
          <w:sz w:val="28"/>
          <w:szCs w:val="28"/>
          <w:lang w:val="en-US"/>
        </w:rPr>
        <w:t>e</w:t>
      </w:r>
    </w:p>
    <w:p>
      <w:pPr>
        <w:pStyle w:val="Normal"/>
        <w:rPr>
          <w:rFonts w:ascii="Verdana" w:hAnsi="Verdana" w:cs="Verdana"/>
          <w:b/>
          <w:b/>
          <w:sz w:val="22"/>
          <w:szCs w:val="22"/>
          <w:lang w:val="en-US"/>
        </w:rPr>
      </w:pPr>
      <w:r>
        <w:rPr>
          <w:rFonts w:cs="Verdana" w:ascii="Verdana" w:hAnsi="Verdana"/>
          <w:b/>
          <w:sz w:val="22"/>
          <w:szCs w:val="22"/>
          <w:lang w:val="en-US"/>
        </w:rPr>
      </w:r>
    </w:p>
    <w:p>
      <w:pPr>
        <w:pStyle w:val="Normal"/>
        <w:rPr>
          <w:rFonts w:ascii="Verdana" w:hAnsi="Verdana" w:cs="Verdana"/>
          <w:b/>
          <w:b/>
        </w:rPr>
      </w:pPr>
      <w:r>
        <w:rPr>
          <w:rFonts w:cs="Verdana" w:ascii="Verdana" w:hAnsi="Verdana"/>
          <w:b/>
          <w:lang w:val="en-US"/>
        </w:rPr>
        <w:t>I</w:t>
      </w:r>
      <w:r>
        <w:rPr>
          <w:rFonts w:cs="Verdana" w:ascii="Verdana" w:hAnsi="Verdana"/>
          <w:b/>
        </w:rPr>
        <w:t xml:space="preserve">. Теоретични аспекти и класическите теории за стреса. </w:t>
      </w:r>
    </w:p>
    <w:p>
      <w:pPr>
        <w:pStyle w:val="Normal"/>
        <w:jc w:val="both"/>
        <w:rPr>
          <w:rFonts w:ascii="Verdana" w:hAnsi="Verdana" w:cs="Verdana"/>
          <w:b/>
          <w:b/>
          <w:lang w:val="en-US"/>
        </w:rPr>
      </w:pPr>
      <w:r>
        <w:rPr>
          <w:rFonts w:cs="Verdana" w:ascii="Verdana" w:hAnsi="Verdana"/>
          <w:b/>
          <w:lang w:val="en-US"/>
        </w:rPr>
      </w:r>
    </w:p>
    <w:p>
      <w:pPr>
        <w:pStyle w:val="Normal"/>
        <w:jc w:val="both"/>
        <w:rPr>
          <w:rFonts w:ascii="Verdana" w:hAnsi="Verdana" w:cs="Verdana"/>
          <w:b/>
          <w:b/>
          <w:sz w:val="22"/>
          <w:szCs w:val="22"/>
        </w:rPr>
      </w:pPr>
      <w:r>
        <w:rPr>
          <w:rFonts w:cs="Verdana" w:ascii="Verdana" w:hAnsi="Verdana"/>
          <w:b/>
          <w:sz w:val="22"/>
          <w:szCs w:val="22"/>
        </w:rPr>
        <w:t>1. Теорията на Ханс Селие.</w:t>
      </w:r>
    </w:p>
    <w:p>
      <w:pPr>
        <w:pStyle w:val="Normal"/>
        <w:jc w:val="both"/>
        <w:rPr>
          <w:rFonts w:ascii="Verdana" w:hAnsi="Verdana" w:cs="Verdana"/>
          <w:sz w:val="22"/>
          <w:szCs w:val="22"/>
        </w:rPr>
      </w:pPr>
      <w:r>
        <w:rPr>
          <w:rFonts w:cs="Verdana" w:ascii="Verdana" w:hAnsi="Verdana"/>
          <w:sz w:val="22"/>
          <w:szCs w:val="22"/>
        </w:rPr>
        <w:t>Стресовите събития обхващат много сфери от нашия живот и ние трудно можем да ги избегнем. В наше време се говори много за стреса и за факторите, които го предизвикват. В литературата факторите се наричат стресори- те са различни, независимо от това, че предизвикват една и съща биологична стресова реакция. Ханс Селие пръв разработва теорията за стреса. Според него стресорите са стимули, които водят до реакция, наречена общ адаптационен синдром.</w:t>
      </w:r>
    </w:p>
    <w:p>
      <w:pPr>
        <w:pStyle w:val="Normal"/>
        <w:ind w:firstLine="720"/>
        <w:jc w:val="both"/>
        <w:rPr/>
      </w:pPr>
      <w:r>
        <w:rPr>
          <w:rFonts w:cs="Verdana" w:ascii="Verdana" w:hAnsi="Verdana"/>
          <w:sz w:val="22"/>
          <w:szCs w:val="22"/>
        </w:rPr>
        <w:t>Теорията на Селие е хомеостатична. Той установява 3 етапа на адаптацията към заплашващи ситуации:</w:t>
      </w:r>
    </w:p>
    <w:p>
      <w:pPr>
        <w:pStyle w:val="Normal"/>
        <w:ind w:firstLine="720"/>
        <w:jc w:val="both"/>
        <w:rPr/>
      </w:pPr>
      <w:r>
        <w:rPr>
          <w:rFonts w:cs="Verdana" w:ascii="Verdana" w:hAnsi="Verdana"/>
          <w:sz w:val="22"/>
          <w:szCs w:val="22"/>
        </w:rPr>
        <w:t xml:space="preserve">1) </w:t>
      </w:r>
      <w:r>
        <w:rPr>
          <w:rFonts w:cs="Verdana" w:ascii="Verdana" w:hAnsi="Verdana"/>
          <w:i/>
          <w:iCs/>
          <w:sz w:val="22"/>
          <w:szCs w:val="22"/>
        </w:rPr>
        <w:t>Предупреждение (</w:t>
      </w:r>
      <w:r>
        <w:rPr>
          <w:rFonts w:cs="Verdana" w:ascii="Verdana" w:hAnsi="Verdana"/>
          <w:i/>
          <w:iCs/>
          <w:sz w:val="22"/>
          <w:szCs w:val="22"/>
          <w:lang w:val="en-US"/>
        </w:rPr>
        <w:t>alarm</w:t>
      </w:r>
      <w:r>
        <w:rPr>
          <w:rFonts w:cs="Verdana" w:ascii="Verdana" w:hAnsi="Verdana"/>
          <w:i/>
          <w:iCs/>
          <w:sz w:val="22"/>
          <w:szCs w:val="22"/>
        </w:rPr>
        <w:t>)</w:t>
      </w:r>
      <w:r>
        <w:rPr>
          <w:rFonts w:cs="Verdana" w:ascii="Verdana" w:hAnsi="Verdana"/>
          <w:sz w:val="22"/>
          <w:szCs w:val="22"/>
        </w:rPr>
        <w:t xml:space="preserve"> – обикновено много кратък; активира се поведенческият отговор “борба или бягство”. Изпълнението вероятно ще бъде влошено, освен ако отговорът на войниците не е прост и инстинктивен или добре оттрениран.</w:t>
      </w:r>
    </w:p>
    <w:p>
      <w:pPr>
        <w:pStyle w:val="Normal"/>
        <w:ind w:firstLine="720"/>
        <w:jc w:val="both"/>
        <w:rPr/>
      </w:pPr>
      <w:r>
        <w:rPr>
          <w:rFonts w:cs="Verdana" w:ascii="Verdana" w:hAnsi="Verdana"/>
          <w:sz w:val="22"/>
          <w:szCs w:val="22"/>
        </w:rPr>
        <w:t xml:space="preserve">2) </w:t>
      </w:r>
      <w:r>
        <w:rPr>
          <w:rFonts w:cs="Verdana" w:ascii="Verdana" w:hAnsi="Verdana"/>
          <w:i/>
          <w:iCs/>
          <w:sz w:val="22"/>
          <w:szCs w:val="22"/>
        </w:rPr>
        <w:t>Съпротива (</w:t>
      </w:r>
      <w:r>
        <w:rPr>
          <w:rFonts w:cs="Verdana" w:ascii="Verdana" w:hAnsi="Verdana"/>
          <w:i/>
          <w:iCs/>
          <w:sz w:val="22"/>
          <w:szCs w:val="22"/>
          <w:lang w:val="en-US"/>
        </w:rPr>
        <w:t>resistance</w:t>
      </w:r>
      <w:r>
        <w:rPr>
          <w:rFonts w:cs="Verdana" w:ascii="Verdana" w:hAnsi="Verdana"/>
          <w:i/>
          <w:iCs/>
          <w:sz w:val="22"/>
          <w:szCs w:val="22"/>
        </w:rPr>
        <w:t>)</w:t>
      </w:r>
      <w:r>
        <w:rPr>
          <w:rFonts w:cs="Verdana" w:ascii="Verdana" w:hAnsi="Verdana"/>
          <w:sz w:val="22"/>
          <w:szCs w:val="22"/>
        </w:rPr>
        <w:t xml:space="preserve"> – достига се, ако войникът успешно се справи със заплахата. Свръхвъзбудата намалява и той започва да се опитва да се справи със стресора – да избяга или да се адаптира към него. Обикновено изпълнението се подобрява.</w:t>
      </w:r>
    </w:p>
    <w:p>
      <w:pPr>
        <w:pStyle w:val="Normal"/>
        <w:ind w:firstLine="720"/>
        <w:jc w:val="both"/>
        <w:rPr/>
      </w:pPr>
      <w:r>
        <w:rPr>
          <w:rFonts w:cs="Verdana" w:ascii="Verdana" w:hAnsi="Verdana"/>
          <w:sz w:val="22"/>
          <w:szCs w:val="22"/>
        </w:rPr>
        <w:t xml:space="preserve">3) </w:t>
      </w:r>
      <w:r>
        <w:rPr>
          <w:rFonts w:cs="Verdana" w:ascii="Verdana" w:hAnsi="Verdana"/>
          <w:i/>
          <w:iCs/>
          <w:sz w:val="22"/>
          <w:szCs w:val="22"/>
        </w:rPr>
        <w:t>Изтощение (</w:t>
      </w:r>
      <w:r>
        <w:rPr>
          <w:rFonts w:cs="Verdana" w:ascii="Verdana" w:hAnsi="Verdana"/>
          <w:i/>
          <w:iCs/>
          <w:sz w:val="22"/>
          <w:szCs w:val="22"/>
          <w:lang w:val="en-US"/>
        </w:rPr>
        <w:t>exhaustion</w:t>
      </w:r>
      <w:r>
        <w:rPr>
          <w:rFonts w:cs="Verdana" w:ascii="Verdana" w:hAnsi="Verdana"/>
          <w:i/>
          <w:iCs/>
          <w:sz w:val="22"/>
          <w:szCs w:val="22"/>
        </w:rPr>
        <w:t>)</w:t>
      </w:r>
      <w:r>
        <w:rPr>
          <w:rFonts w:cs="Verdana" w:ascii="Verdana" w:hAnsi="Verdana"/>
          <w:sz w:val="22"/>
          <w:szCs w:val="22"/>
        </w:rPr>
        <w:t xml:space="preserve"> – настъпва, когато войникът не може да избяга, преодолее или понесе силния стресор. Изпълнението е силно влошено до спиране на действията. Войникът може да развие свързани със стреса негативни емоционални състояния, разстройства и заболявания.</w:t>
      </w:r>
    </w:p>
    <w:p>
      <w:pPr>
        <w:pStyle w:val="Normal"/>
        <w:ind w:firstLine="720"/>
        <w:jc w:val="both"/>
        <w:rPr/>
      </w:pPr>
      <w:r>
        <w:rPr>
          <w:rFonts w:cs="Verdana" w:ascii="Verdana" w:hAnsi="Verdana"/>
          <w:sz w:val="22"/>
          <w:szCs w:val="22"/>
        </w:rPr>
        <w:t xml:space="preserve">Когато адаптацията продължава твърде дълго, то тогава не се осъществява напълно адаптацията и може да доведе до смърт. Когато дразнителят е слаб и действа в положителна посока оказва положително въздействие върху организма и спомага за по-бързото активиране. </w:t>
      </w:r>
      <w:r>
        <w:rPr>
          <w:rFonts w:cs="Verdana" w:ascii="Verdana" w:hAnsi="Verdana"/>
          <w:i/>
          <w:iCs/>
          <w:sz w:val="22"/>
          <w:szCs w:val="22"/>
        </w:rPr>
        <w:t>Еустресът</w:t>
      </w:r>
      <w:r>
        <w:rPr>
          <w:rFonts w:cs="Verdana" w:ascii="Verdana" w:hAnsi="Verdana"/>
          <w:sz w:val="22"/>
          <w:szCs w:val="22"/>
        </w:rPr>
        <w:t xml:space="preserve"> – това е положително въздействие на дразнителя. След като се прекрачи границата, дейността се нарушава, и се получава </w:t>
      </w:r>
      <w:r>
        <w:rPr>
          <w:rFonts w:cs="Verdana" w:ascii="Verdana" w:hAnsi="Verdana"/>
          <w:i/>
          <w:iCs/>
          <w:sz w:val="22"/>
          <w:szCs w:val="22"/>
        </w:rPr>
        <w:t>дистрес</w:t>
      </w:r>
      <w:r>
        <w:rPr>
          <w:rFonts w:cs="Verdana" w:ascii="Verdana" w:hAnsi="Verdana"/>
          <w:sz w:val="22"/>
          <w:szCs w:val="22"/>
        </w:rPr>
        <w:t xml:space="preserve"> – негативно въздействие на дразнителя върху организма и дейността. Моментът на преход между еустрес и дистрес се означава като </w:t>
      </w:r>
      <w:r>
        <w:rPr>
          <w:rFonts w:cs="Verdana" w:ascii="Verdana" w:hAnsi="Verdana"/>
          <w:i/>
          <w:iCs/>
          <w:sz w:val="22"/>
          <w:szCs w:val="22"/>
        </w:rPr>
        <w:t>стрес</w:t>
      </w:r>
      <w:r>
        <w:rPr>
          <w:rFonts w:cs="Verdana" w:ascii="Verdana" w:hAnsi="Verdana"/>
          <w:sz w:val="22"/>
          <w:szCs w:val="22"/>
        </w:rPr>
        <w:t>.</w:t>
      </w:r>
    </w:p>
    <w:p>
      <w:pPr>
        <w:pStyle w:val="Normal"/>
        <w:jc w:val="both"/>
        <w:rPr/>
      </w:pPr>
      <w:r>
        <w:rPr>
          <w:rFonts w:cs="Verdana" w:ascii="Verdana" w:hAnsi="Verdana"/>
          <w:sz w:val="22"/>
          <w:szCs w:val="22"/>
        </w:rPr>
        <w:t xml:space="preserve">Стресът най-често се  свързва с продължителни психо-физически натоварвания, които могат да доведат до психовегетативни разстройства и до органични заболявания. Стресът се появява при взаимодейтвие на конкретно събитие и конкретна личност (4, стр. 178). Появата на стрес зависи от възможностите за адаптация на съответната личност. </w:t>
      </w:r>
    </w:p>
    <w:p>
      <w:pPr>
        <w:pStyle w:val="Normal"/>
        <w:jc w:val="both"/>
        <w:rPr>
          <w:rFonts w:ascii="Verdana" w:hAnsi="Verdana" w:cs="Verdana"/>
          <w:sz w:val="22"/>
          <w:szCs w:val="22"/>
        </w:rPr>
      </w:pPr>
      <w:r>
        <w:rPr>
          <w:rFonts w:cs="Verdana" w:ascii="Verdana" w:hAnsi="Verdana"/>
          <w:sz w:val="22"/>
          <w:szCs w:val="22"/>
        </w:rPr>
        <w:t>В своята книга  “Стрес без дистрес” Ханс Селие дава отговори на въпроса “Какво не е стрес?” : стресът не е просто нервно напрежение, стресът не винаги е неспецифичен резултат от увреждане, стресът не е нещо, което трябва да се избягва, пълната липса на стрес не означава смърт (6,стр.24).</w:t>
      </w:r>
    </w:p>
    <w:p>
      <w:pPr>
        <w:pStyle w:val="Normal"/>
        <w:jc w:val="both"/>
        <w:rPr/>
      </w:pPr>
      <w:r>
        <w:rPr>
          <w:rFonts w:cs="Verdana" w:ascii="Verdana" w:hAnsi="Verdana"/>
          <w:sz w:val="22"/>
          <w:szCs w:val="22"/>
        </w:rPr>
        <w:t>Селие повдига и въпросът за алтруистичния егоизъм, който в бойни условия може да бъде изключително интересен.  Егоизмът е черта, която е характерна за всеки човек. Човек е устроен така, че в ситуация на заплаха, защитава първо собствения си живот. Според Селие “алтруизмът може да се разглежда като модифицирана форма на егоизма, като някакъв колективен егоизъм, който помага на обществото с това, че предизвиква благодарност. Подбуждайки друго лице да желае нашето благополучие поради това, което сме направили, ние предизвикваме добри чувства на другите към нас (6, стр.47) “.  Тук възниква въпросът за реакциите на война в обстановка на стрес и на военна среда. Действа ли войникът воден от стремежът да бъде одобрен и поощрен или действа, за да избегне наказанието и отхвърлянето.</w:t>
      </w:r>
    </w:p>
    <w:p>
      <w:pPr>
        <w:pStyle w:val="Normal"/>
        <w:rPr>
          <w:rFonts w:ascii="Verdana" w:hAnsi="Verdana" w:cs="Verdana"/>
          <w:sz w:val="22"/>
          <w:szCs w:val="22"/>
        </w:rPr>
      </w:pPr>
      <w:r>
        <w:rPr>
          <w:rFonts w:cs="Verdana" w:ascii="Verdana" w:hAnsi="Verdana"/>
          <w:sz w:val="22"/>
          <w:szCs w:val="22"/>
        </w:rPr>
      </w:r>
    </w:p>
    <w:p>
      <w:pPr>
        <w:pStyle w:val="Normal"/>
        <w:jc w:val="both"/>
        <w:rPr>
          <w:rFonts w:ascii="Verdana" w:hAnsi="Verdana" w:cs="Verdana"/>
          <w:sz w:val="22"/>
          <w:szCs w:val="22"/>
        </w:rPr>
      </w:pPr>
      <w:r>
        <w:rPr>
          <w:rFonts w:cs="Verdana" w:ascii="Verdana" w:hAnsi="Verdana"/>
          <w:sz w:val="22"/>
          <w:szCs w:val="22"/>
        </w:rPr>
        <w:t xml:space="preserve">Обикновено стресът не е резултат само от влиянието на един фактор. Той се получава в следствие на влиянието на съвкупност от фактори.  </w:t>
        <w:br/>
        <w:t>Сред причините за стреса можем да откроим:</w:t>
      </w:r>
    </w:p>
    <w:p>
      <w:pPr>
        <w:pStyle w:val="Normal"/>
        <w:jc w:val="both"/>
        <w:rPr>
          <w:rFonts w:ascii="Verdana" w:hAnsi="Verdana" w:cs="Verdana"/>
          <w:sz w:val="22"/>
          <w:szCs w:val="22"/>
        </w:rPr>
      </w:pPr>
      <w:r>
        <w:rPr>
          <w:rFonts w:cs="Verdana" w:ascii="Verdana" w:hAnsi="Verdana"/>
          <w:sz w:val="22"/>
          <w:szCs w:val="22"/>
        </w:rPr>
        <w:t>- индивидуални – причинени са от собствени убеждения, нереалистични очаквания, липса на организация, надценени или подценени възможности и др.</w:t>
      </w:r>
    </w:p>
    <w:p>
      <w:pPr>
        <w:pStyle w:val="Normal"/>
        <w:jc w:val="both"/>
        <w:rPr/>
      </w:pPr>
      <w:r>
        <w:rPr>
          <w:rFonts w:cs="Verdana" w:ascii="Verdana" w:hAnsi="Verdana"/>
          <w:sz w:val="22"/>
          <w:szCs w:val="22"/>
        </w:rPr>
        <w:t>- междуличностови – свързани са с хората, с които контактуваме – при ралота с агресивни хора, липса на уважение от срана на другите, неучастие във вземаните на решения и др.</w:t>
      </w:r>
    </w:p>
    <w:p>
      <w:pPr>
        <w:pStyle w:val="Normal"/>
        <w:jc w:val="both"/>
        <w:rPr/>
      </w:pPr>
      <w:r>
        <w:rPr>
          <w:rFonts w:cs="Verdana" w:ascii="Verdana" w:hAnsi="Verdana"/>
          <w:sz w:val="22"/>
          <w:szCs w:val="22"/>
        </w:rPr>
        <w:t>- организационни – специфични за организицията, в която човек работи – лош стил на ръководство, липса на обратна връзка, работа с неопитен колектив и др (3, стр. 53).</w:t>
      </w:r>
    </w:p>
    <w:p>
      <w:pPr>
        <w:pStyle w:val="Normal"/>
        <w:jc w:val="both"/>
        <w:rPr/>
      </w:pPr>
      <w:r>
        <w:rPr>
          <w:rFonts w:cs="Verdana" w:ascii="Verdana" w:hAnsi="Verdana"/>
          <w:sz w:val="22"/>
          <w:szCs w:val="22"/>
        </w:rPr>
        <w:t>Причините могат да бъдат сащо така и културални – расови, религиозни, полови предразсъдъци. Могат да бъдат и национални – политика на правителството, граждански безредици, национално бедствие и др (3, стр.54).</w:t>
      </w:r>
    </w:p>
    <w:p>
      <w:pPr>
        <w:pStyle w:val="Normal"/>
        <w:jc w:val="both"/>
        <w:rPr>
          <w:rFonts w:ascii="Verdana" w:hAnsi="Verdana" w:cs="Verdana"/>
          <w:b/>
          <w:b/>
          <w:sz w:val="22"/>
          <w:szCs w:val="22"/>
        </w:rPr>
      </w:pPr>
      <w:r>
        <w:rPr>
          <w:rFonts w:cs="Verdana" w:ascii="Verdana" w:hAnsi="Verdana"/>
          <w:b/>
          <w:sz w:val="22"/>
          <w:szCs w:val="22"/>
        </w:rPr>
      </w:r>
    </w:p>
    <w:p>
      <w:pPr>
        <w:pStyle w:val="Normal"/>
        <w:jc w:val="both"/>
        <w:rPr>
          <w:rFonts w:ascii="Verdana" w:hAnsi="Verdana" w:cs="Verdana"/>
          <w:b/>
          <w:b/>
          <w:sz w:val="22"/>
          <w:szCs w:val="22"/>
        </w:rPr>
      </w:pPr>
      <w:r>
        <w:rPr>
          <w:rFonts w:cs="Verdana" w:ascii="Verdana" w:hAnsi="Verdana"/>
          <w:b/>
          <w:sz w:val="22"/>
          <w:szCs w:val="22"/>
        </w:rPr>
        <w:t>2. Концепции за бойния стрес.</w:t>
      </w:r>
    </w:p>
    <w:p>
      <w:pPr>
        <w:pStyle w:val="Normal"/>
        <w:jc w:val="both"/>
        <w:rPr/>
      </w:pPr>
      <w:r>
        <w:rPr>
          <w:rFonts w:cs="Verdana" w:ascii="Verdana" w:hAnsi="Verdana"/>
          <w:sz w:val="22"/>
          <w:szCs w:val="22"/>
        </w:rPr>
        <w:t xml:space="preserve">Съществуват различни концепции за бойния стрес. </w:t>
      </w:r>
    </w:p>
    <w:p>
      <w:pPr>
        <w:pStyle w:val="Normal"/>
        <w:numPr>
          <w:ilvl w:val="0"/>
          <w:numId w:val="5"/>
        </w:numPr>
        <w:jc w:val="both"/>
        <w:rPr/>
      </w:pPr>
      <w:r>
        <w:rPr>
          <w:rFonts w:cs="Verdana" w:ascii="Verdana" w:hAnsi="Verdana"/>
          <w:sz w:val="22"/>
          <w:szCs w:val="22"/>
        </w:rPr>
        <w:t>Триене - така пруският генерал Карл фон Клауцевиц нарича умората, дребните грешки и шанса, които довеждат добрите планове до провал вместо до успех.</w:t>
      </w:r>
    </w:p>
    <w:p>
      <w:pPr>
        <w:pStyle w:val="Normal"/>
        <w:numPr>
          <w:ilvl w:val="0"/>
          <w:numId w:val="5"/>
        </w:numPr>
        <w:jc w:val="both"/>
        <w:rPr/>
      </w:pPr>
      <w:r>
        <w:rPr>
          <w:rFonts w:cs="Verdana" w:ascii="Verdana" w:hAnsi="Verdana"/>
          <w:sz w:val="22"/>
          <w:szCs w:val="22"/>
        </w:rPr>
        <w:t>Войнишко сърце – у войниците се наблюдават оплаквания в сърдечната област, обща слабост, стомашно разсройство, нарушение на съня, главоболие.</w:t>
      </w:r>
    </w:p>
    <w:p>
      <w:pPr>
        <w:pStyle w:val="Normal"/>
        <w:numPr>
          <w:ilvl w:val="0"/>
          <w:numId w:val="5"/>
        </w:numPr>
        <w:jc w:val="both"/>
        <w:rPr/>
      </w:pPr>
      <w:r>
        <w:rPr>
          <w:rFonts w:cs="Verdana" w:ascii="Verdana" w:hAnsi="Verdana"/>
          <w:sz w:val="22"/>
          <w:szCs w:val="22"/>
        </w:rPr>
        <w:t xml:space="preserve">Носталгия – като форма на военен стрес е разработена още </w:t>
      </w:r>
      <w:r>
        <w:rPr>
          <w:rFonts w:cs="Verdana" w:ascii="Verdana" w:hAnsi="Verdana"/>
          <w:sz w:val="22"/>
          <w:szCs w:val="22"/>
          <w:lang w:val="en-US"/>
        </w:rPr>
        <w:t>XIX</w:t>
      </w:r>
      <w:r>
        <w:rPr>
          <w:rFonts w:cs="Verdana" w:ascii="Verdana" w:hAnsi="Verdana"/>
          <w:sz w:val="22"/>
          <w:szCs w:val="22"/>
        </w:rPr>
        <w:t xml:space="preserve"> век, в САЩ, но като травмиращо преживяване е актуална и в съвременните военни конфликти.  Известна и още като емигрантски или бежански синдром. Получава се в следствие на продължително откъсване от родината. Проявява се с депресивен синдром и може да прерастне в ностомания (натраплив стремеж към връщане в родината) или ностопатия.</w:t>
      </w:r>
    </w:p>
    <w:p>
      <w:pPr>
        <w:pStyle w:val="Normal"/>
        <w:numPr>
          <w:ilvl w:val="0"/>
          <w:numId w:val="5"/>
        </w:numPr>
        <w:jc w:val="both"/>
        <w:rPr>
          <w:rFonts w:ascii="Verdana" w:hAnsi="Verdana" w:cs="Verdana"/>
          <w:sz w:val="22"/>
          <w:szCs w:val="22"/>
        </w:rPr>
      </w:pPr>
      <w:r>
        <w:rPr>
          <w:rFonts w:cs="Verdana" w:ascii="Verdana" w:hAnsi="Verdana"/>
          <w:sz w:val="22"/>
          <w:szCs w:val="22"/>
        </w:rPr>
        <w:t>Военни неврози, снаряден шок, траншеен шок, тилова невроза – тези термини се използват още от Първата световна война. Военните неврози са изследвани подробно от А. Адлер. Той ги определя като “позиционни заболявания” – свързани с позицията на невротика, което изисква от терапевта да прилага индивидуален подход влечението, с акцент върху възпитаващата терапия. Заболелите от военна невроза се стремят да бъдат далеч от големия кръг на войната и да се върнат в малкия кръг на роднините си. По време на войната често се появява т.н. травматична невроза. Стефан Данаджиев предлага комплкс от методи за лечението й : психотерапия, съчетана с електричество, метод на бруталната изненада, хипноза, трудова терапия.</w:t>
      </w:r>
    </w:p>
    <w:p>
      <w:pPr>
        <w:pStyle w:val="Normal"/>
        <w:numPr>
          <w:ilvl w:val="0"/>
          <w:numId w:val="5"/>
        </w:numPr>
        <w:jc w:val="both"/>
        <w:rPr>
          <w:rFonts w:ascii="Verdana" w:hAnsi="Verdana" w:cs="Verdana"/>
          <w:sz w:val="22"/>
          <w:szCs w:val="22"/>
        </w:rPr>
      </w:pPr>
      <w:r>
        <w:rPr>
          <w:rFonts w:cs="Verdana" w:ascii="Verdana" w:hAnsi="Verdana"/>
          <w:sz w:val="22"/>
          <w:szCs w:val="22"/>
        </w:rPr>
        <w:t>Бойна умора – терминът се използва по време на Втората световна война.</w:t>
      </w:r>
    </w:p>
    <w:p>
      <w:pPr>
        <w:pStyle w:val="Normal"/>
        <w:numPr>
          <w:ilvl w:val="0"/>
          <w:numId w:val="5"/>
        </w:numPr>
        <w:jc w:val="both"/>
        <w:rPr>
          <w:rFonts w:ascii="Verdana" w:hAnsi="Verdana" w:cs="Verdana"/>
          <w:sz w:val="22"/>
          <w:szCs w:val="22"/>
        </w:rPr>
      </w:pPr>
      <w:r>
        <w:rPr>
          <w:rFonts w:cs="Verdana" w:ascii="Verdana" w:hAnsi="Verdana"/>
          <w:sz w:val="22"/>
          <w:szCs w:val="22"/>
        </w:rPr>
        <w:t>Стресови разстройства – терминът се въвежда по време на войните на САЩ в Корея и Виетнам.</w:t>
      </w:r>
    </w:p>
    <w:p>
      <w:pPr>
        <w:pStyle w:val="Normal"/>
        <w:numPr>
          <w:ilvl w:val="0"/>
          <w:numId w:val="5"/>
        </w:numPr>
        <w:jc w:val="both"/>
        <w:rPr>
          <w:rFonts w:ascii="Verdana" w:hAnsi="Verdana" w:cs="Verdana"/>
          <w:sz w:val="22"/>
          <w:szCs w:val="22"/>
        </w:rPr>
      </w:pPr>
      <w:r>
        <w:rPr>
          <w:rFonts w:cs="Verdana" w:ascii="Verdana" w:hAnsi="Verdana"/>
          <w:sz w:val="22"/>
          <w:szCs w:val="22"/>
        </w:rPr>
        <w:t>Военен стрес – свързва се с посттравматичните стресови разстройства. Може да доведе до хипохондрия, депресия, хистерия, психози, психични болести. (4, стр. 179 – 187)</w:t>
      </w:r>
    </w:p>
    <w:p>
      <w:pPr>
        <w:pStyle w:val="Normal"/>
        <w:jc w:val="both"/>
        <w:rPr>
          <w:rFonts w:ascii="Verdana" w:hAnsi="Verdana" w:cs="Verdana"/>
          <w:b/>
          <w:b/>
          <w:sz w:val="22"/>
          <w:szCs w:val="22"/>
        </w:rPr>
      </w:pPr>
      <w:r>
        <w:rPr>
          <w:rFonts w:cs="Verdana" w:ascii="Verdana" w:hAnsi="Verdana"/>
          <w:b/>
          <w:sz w:val="22"/>
          <w:szCs w:val="22"/>
        </w:rPr>
      </w:r>
    </w:p>
    <w:p>
      <w:pPr>
        <w:pStyle w:val="Normal"/>
        <w:jc w:val="both"/>
        <w:rPr/>
      </w:pPr>
      <w:r>
        <w:rPr>
          <w:rFonts w:cs="Verdana" w:ascii="Verdana" w:hAnsi="Verdana"/>
          <w:b/>
          <w:lang w:val="en-US"/>
        </w:rPr>
        <w:t>II</w:t>
      </w:r>
      <w:r>
        <w:rPr>
          <w:rFonts w:cs="Verdana" w:ascii="Verdana" w:hAnsi="Verdana"/>
          <w:b/>
        </w:rPr>
        <w:t xml:space="preserve">. Приложение на познанията за бойния стрес в армията. </w:t>
      </w:r>
    </w:p>
    <w:p>
      <w:pPr>
        <w:pStyle w:val="Normal"/>
        <w:jc w:val="center"/>
        <w:rPr>
          <w:rFonts w:ascii="Verdana" w:hAnsi="Verdana" w:cs="Verdana"/>
          <w:b/>
          <w:b/>
          <w:sz w:val="22"/>
          <w:szCs w:val="22"/>
        </w:rPr>
      </w:pPr>
      <w:r>
        <w:rPr>
          <w:rFonts w:cs="Verdana" w:ascii="Verdana" w:hAnsi="Verdana"/>
          <w:b/>
          <w:sz w:val="22"/>
          <w:szCs w:val="22"/>
        </w:rPr>
      </w:r>
    </w:p>
    <w:p>
      <w:pPr>
        <w:pStyle w:val="Normal"/>
        <w:jc w:val="both"/>
        <w:rPr>
          <w:rFonts w:ascii="Verdana" w:hAnsi="Verdana" w:cs="Verdana"/>
          <w:sz w:val="22"/>
          <w:szCs w:val="22"/>
        </w:rPr>
      </w:pPr>
      <w:r>
        <w:rPr>
          <w:rFonts w:cs="Verdana" w:ascii="Verdana" w:hAnsi="Verdana"/>
          <w:sz w:val="22"/>
          <w:szCs w:val="22"/>
        </w:rPr>
        <w:t>Изкуството на войната изисква противникът да бъде подложен на по-голям стрес, за да изгуби желание за борба, поради което елиминирането на стреса в бойната дейност е както невъзможно, така и нежелателно. Основната адаптационна задача на стреса е да запази живота, но във военното дело ролята му е да поддържа такова ниво на физиологична, емоционална и когнитивна мобилизация у военнослужещите, че да могат те успешно да изпълняват бойните си задачи, независимо от индивидуалното си оцеляване.</w:t>
      </w:r>
    </w:p>
    <w:p>
      <w:pPr>
        <w:pStyle w:val="Normal"/>
        <w:jc w:val="both"/>
        <w:rPr>
          <w:rFonts w:ascii="Verdana" w:hAnsi="Verdana" w:cs="Verdana"/>
          <w:sz w:val="22"/>
          <w:szCs w:val="22"/>
        </w:rPr>
      </w:pPr>
      <w:r>
        <w:rPr>
          <w:rFonts w:cs="Verdana" w:ascii="Verdana" w:hAnsi="Verdana"/>
          <w:sz w:val="22"/>
          <w:szCs w:val="22"/>
        </w:rPr>
        <w:t>Несполучливата адаптация и продължителното излагане на влиянието на стресови фактори води до сериозни здравословни проблеми у военослужещите. Това прави изучаването на бойния стрес особено важно за здравословното благаполучие на войниците и техните началници.</w:t>
      </w:r>
    </w:p>
    <w:p>
      <w:pPr>
        <w:pStyle w:val="Normal"/>
        <w:jc w:val="both"/>
        <w:rPr>
          <w:rFonts w:ascii="Verdana" w:hAnsi="Verdana" w:cs="Verdana"/>
          <w:sz w:val="22"/>
          <w:szCs w:val="22"/>
        </w:rPr>
      </w:pPr>
      <w:r>
        <w:rPr>
          <w:rFonts w:cs="Verdana" w:ascii="Verdana" w:hAnsi="Verdana"/>
          <w:sz w:val="22"/>
          <w:szCs w:val="22"/>
        </w:rPr>
        <w:t xml:space="preserve">През 20-те години на </w:t>
      </w:r>
      <w:r>
        <w:rPr>
          <w:rFonts w:cs="Verdana" w:ascii="Verdana" w:hAnsi="Verdana"/>
          <w:sz w:val="22"/>
          <w:szCs w:val="22"/>
          <w:lang w:val="en-US"/>
        </w:rPr>
        <w:t>XX</w:t>
      </w:r>
      <w:r>
        <w:rPr>
          <w:rFonts w:cs="Verdana" w:ascii="Verdana" w:hAnsi="Verdana"/>
          <w:sz w:val="22"/>
          <w:szCs w:val="22"/>
        </w:rPr>
        <w:t xml:space="preserve"> век Уолтър Кенън разкрива т.н. алармен синдром или феномен “борба или бягство”. “Той подробво изследва телесните промени при болка, глад, страх и гняв. Посочва хипоталамуса като контролен център на емоционалното поведение, а надбъбречната жлеза като мобилизатор на енергийните ресуси на тялото при условия на стрес” (4, стр.188).</w:t>
      </w:r>
    </w:p>
    <w:p>
      <w:pPr>
        <w:pStyle w:val="Normal"/>
        <w:jc w:val="both"/>
        <w:rPr>
          <w:rFonts w:ascii="Verdana" w:hAnsi="Verdana" w:cs="Verdana"/>
          <w:sz w:val="22"/>
          <w:szCs w:val="22"/>
        </w:rPr>
      </w:pPr>
      <w:r>
        <w:rPr>
          <w:rFonts w:cs="Verdana" w:ascii="Verdana" w:hAnsi="Verdana"/>
          <w:sz w:val="22"/>
          <w:szCs w:val="22"/>
        </w:rPr>
        <w:t>Вероятността да се развият психофизиологични разстойства нараства при следните условия:</w:t>
      </w:r>
    </w:p>
    <w:p>
      <w:pPr>
        <w:pStyle w:val="Normal"/>
        <w:jc w:val="both"/>
        <w:rPr>
          <w:rFonts w:ascii="Verdana" w:hAnsi="Verdana" w:cs="Verdana"/>
          <w:sz w:val="22"/>
          <w:szCs w:val="22"/>
        </w:rPr>
      </w:pPr>
      <w:r>
        <w:rPr>
          <w:rFonts w:cs="Verdana" w:ascii="Verdana" w:hAnsi="Verdana"/>
          <w:sz w:val="22"/>
          <w:szCs w:val="22"/>
        </w:rPr>
        <w:t>- стресовите реакции са интензивни и продължителни</w:t>
      </w:r>
    </w:p>
    <w:p>
      <w:pPr>
        <w:pStyle w:val="Normal"/>
        <w:jc w:val="both"/>
        <w:rPr>
          <w:rFonts w:ascii="Verdana" w:hAnsi="Verdana" w:cs="Verdana"/>
          <w:sz w:val="22"/>
          <w:szCs w:val="22"/>
        </w:rPr>
      </w:pPr>
      <w:r>
        <w:rPr>
          <w:rFonts w:cs="Verdana" w:ascii="Verdana" w:hAnsi="Verdana"/>
          <w:sz w:val="22"/>
          <w:szCs w:val="22"/>
        </w:rPr>
        <w:t>- личността не може да контролира стресовата ситуация</w:t>
      </w:r>
    </w:p>
    <w:p>
      <w:pPr>
        <w:pStyle w:val="Normal"/>
        <w:jc w:val="both"/>
        <w:rPr>
          <w:rFonts w:ascii="Verdana" w:hAnsi="Verdana" w:cs="Verdana"/>
          <w:sz w:val="22"/>
          <w:szCs w:val="22"/>
        </w:rPr>
      </w:pPr>
      <w:r>
        <w:rPr>
          <w:rFonts w:cs="Verdana" w:ascii="Verdana" w:hAnsi="Verdana"/>
          <w:sz w:val="22"/>
          <w:szCs w:val="22"/>
        </w:rPr>
        <w:t xml:space="preserve">- стресорите въздействат върху личността постоянно и неочаквано </w:t>
      </w:r>
    </w:p>
    <w:p>
      <w:pPr>
        <w:pStyle w:val="Normal"/>
        <w:jc w:val="both"/>
        <w:rPr>
          <w:rFonts w:ascii="Verdana" w:hAnsi="Verdana" w:cs="Verdana"/>
          <w:sz w:val="22"/>
          <w:szCs w:val="22"/>
        </w:rPr>
      </w:pPr>
      <w:r>
        <w:rPr>
          <w:rFonts w:cs="Verdana" w:ascii="Verdana" w:hAnsi="Verdana"/>
          <w:sz w:val="22"/>
          <w:szCs w:val="22"/>
        </w:rPr>
        <w:t>- променящ се ритъм на работа и чести смени на работата (4).</w:t>
      </w:r>
    </w:p>
    <w:p>
      <w:pPr>
        <w:pStyle w:val="Normal"/>
        <w:jc w:val="both"/>
        <w:rPr>
          <w:rFonts w:ascii="Verdana" w:hAnsi="Verdana" w:cs="Verdana"/>
          <w:sz w:val="22"/>
          <w:szCs w:val="22"/>
        </w:rPr>
      </w:pPr>
      <w:r>
        <w:rPr>
          <w:rFonts w:cs="Verdana" w:ascii="Verdana" w:hAnsi="Verdana"/>
          <w:sz w:val="22"/>
          <w:szCs w:val="22"/>
        </w:rPr>
      </w:r>
    </w:p>
    <w:p>
      <w:pPr>
        <w:pStyle w:val="Normal"/>
        <w:jc w:val="both"/>
        <w:rPr>
          <w:rFonts w:ascii="Verdana" w:hAnsi="Verdana" w:cs="Verdana"/>
          <w:b/>
          <w:b/>
          <w:sz w:val="22"/>
          <w:szCs w:val="22"/>
        </w:rPr>
      </w:pPr>
      <w:r>
        <w:rPr>
          <w:rFonts w:cs="Verdana" w:ascii="Verdana" w:hAnsi="Verdana"/>
          <w:b/>
          <w:sz w:val="22"/>
          <w:szCs w:val="22"/>
        </w:rPr>
        <w:t>1. Източници на боен стрес.</w:t>
      </w:r>
    </w:p>
    <w:p>
      <w:pPr>
        <w:pStyle w:val="Normal"/>
        <w:jc w:val="both"/>
        <w:rPr/>
      </w:pPr>
      <w:r>
        <w:rPr>
          <w:rFonts w:cs="Verdana" w:ascii="Verdana" w:hAnsi="Verdana"/>
          <w:sz w:val="22"/>
          <w:szCs w:val="22"/>
        </w:rPr>
        <w:t>Съществуват различни източници на боен стрес. Сред най-силните стресори можем да окроим ситуациите на несигурност и липса на контрол. Проведени са много изследвания, които доказват това. Във военна обстановка сред най-влиятелните можем да откроим:</w:t>
      </w:r>
    </w:p>
    <w:p>
      <w:pPr>
        <w:pStyle w:val="Normal"/>
        <w:numPr>
          <w:ilvl w:val="0"/>
          <w:numId w:val="4"/>
        </w:numPr>
        <w:jc w:val="both"/>
        <w:rPr/>
      </w:pPr>
      <w:r>
        <w:rPr>
          <w:rFonts w:cs="Verdana" w:ascii="Verdana" w:hAnsi="Verdana"/>
          <w:sz w:val="22"/>
          <w:szCs w:val="22"/>
        </w:rPr>
        <w:t>Поразяващото въздействие на оръжието: високата поразяваща способност на съвременното оръжие, нарушаването на управлението на войските, разширяването на застрашените райони в съседство с районите на бойни действия, заплахите от употреба на ядрено, химическо и бактериологическо оръжие (4).</w:t>
      </w:r>
    </w:p>
    <w:p>
      <w:pPr>
        <w:pStyle w:val="Normal"/>
        <w:ind w:left="360" w:hanging="0"/>
        <w:jc w:val="both"/>
        <w:rPr>
          <w:rFonts w:ascii="Verdana" w:hAnsi="Verdana" w:cs="Verdana"/>
          <w:sz w:val="22"/>
          <w:szCs w:val="22"/>
        </w:rPr>
      </w:pPr>
      <w:r>
        <w:rPr>
          <w:rFonts w:cs="Verdana" w:ascii="Verdana" w:hAnsi="Verdana"/>
          <w:sz w:val="22"/>
          <w:szCs w:val="22"/>
        </w:rPr>
        <w:t>Самото възприятие на опасността от евентуално прилагане на оръжие действа стресиращо за масовата психика. Възможни са появите на масови истерии, свързани е това евентуално приложение на новите оръжия.</w:t>
      </w:r>
    </w:p>
    <w:p>
      <w:pPr>
        <w:pStyle w:val="Normal"/>
        <w:numPr>
          <w:ilvl w:val="0"/>
          <w:numId w:val="4"/>
        </w:numPr>
        <w:jc w:val="both"/>
        <w:rPr>
          <w:rFonts w:ascii="Verdana" w:hAnsi="Verdana" w:cs="Verdana"/>
          <w:sz w:val="22"/>
          <w:szCs w:val="22"/>
        </w:rPr>
      </w:pPr>
      <w:r>
        <w:rPr>
          <w:rFonts w:cs="Verdana" w:ascii="Verdana" w:hAnsi="Verdana"/>
          <w:sz w:val="22"/>
          <w:szCs w:val="22"/>
        </w:rPr>
        <w:t>Репродуктивни фактори – свързани са със субективни и обективни преценки на оръжието, логистичното осигуряване, личния състав и опасността (4).</w:t>
      </w:r>
    </w:p>
    <w:p>
      <w:pPr>
        <w:pStyle w:val="Normal"/>
        <w:ind w:left="360" w:hanging="0"/>
        <w:jc w:val="both"/>
        <w:rPr>
          <w:rFonts w:ascii="Verdana" w:hAnsi="Verdana" w:cs="Verdana"/>
          <w:sz w:val="22"/>
          <w:szCs w:val="22"/>
        </w:rPr>
      </w:pPr>
      <w:r>
        <w:rPr>
          <w:rFonts w:cs="Verdana" w:ascii="Verdana" w:hAnsi="Verdana"/>
          <w:sz w:val="22"/>
          <w:szCs w:val="22"/>
        </w:rPr>
        <w:t>Този фактор оказва силно влияние на психиката на повечето зрели индивиди. В условията на война войниците ясно го осъзнават като сериозна заплаха и това отключва покачването на напрежението и  увеличаване на стресовите преживявания.</w:t>
      </w:r>
    </w:p>
    <w:p>
      <w:pPr>
        <w:pStyle w:val="Normal"/>
        <w:numPr>
          <w:ilvl w:val="0"/>
          <w:numId w:val="10"/>
        </w:numPr>
        <w:jc w:val="both"/>
        <w:rPr/>
      </w:pPr>
      <w:r>
        <w:rPr>
          <w:rFonts w:cs="Verdana" w:ascii="Verdana" w:hAnsi="Verdana"/>
          <w:sz w:val="22"/>
          <w:szCs w:val="22"/>
        </w:rPr>
        <w:t>Сетивните впечатления, емоциите, усещанията, чувствата и мислите на боеца – засягат направо нервната система и влияят разрушително върху психиката. Сред тях са изненадата и внезапноста, очакваната опасност, мислите за нараняване и смърт, зриелните и слуховите впечатлиния, усещания за болка. Професор Спиридон Казанджиев доказва, че мисълта за нараняване и смърт влияе най-силно, дори по-силно от самата смърт (4, стр. 190).</w:t>
      </w:r>
    </w:p>
    <w:p>
      <w:pPr>
        <w:pStyle w:val="Normal"/>
        <w:ind w:left="720" w:hanging="0"/>
        <w:jc w:val="both"/>
        <w:rPr>
          <w:rFonts w:ascii="Verdana" w:hAnsi="Verdana" w:cs="Verdana"/>
          <w:sz w:val="22"/>
          <w:szCs w:val="22"/>
          <w:lang w:val="en-US"/>
        </w:rPr>
      </w:pPr>
      <w:r>
        <w:rPr>
          <w:rFonts w:cs="Verdana" w:ascii="Verdana" w:hAnsi="Verdana"/>
          <w:sz w:val="22"/>
          <w:szCs w:val="22"/>
        </w:rPr>
        <w:t xml:space="preserve">Тук настъпват промени на физиологично равнище, които силно изтощават организма на войника. </w:t>
      </w:r>
    </w:p>
    <w:p>
      <w:pPr>
        <w:pStyle w:val="Normal"/>
        <w:jc w:val="both"/>
        <w:rPr>
          <w:rFonts w:ascii="Verdana" w:hAnsi="Verdana" w:cs="Verdana"/>
          <w:b/>
          <w:b/>
          <w:sz w:val="22"/>
          <w:szCs w:val="22"/>
          <w:lang w:val="en-US"/>
        </w:rPr>
      </w:pPr>
      <w:r>
        <w:rPr>
          <w:rFonts w:cs="Verdana" w:ascii="Verdana" w:hAnsi="Verdana"/>
          <w:b/>
          <w:sz w:val="22"/>
          <w:szCs w:val="22"/>
          <w:lang w:val="en-US"/>
        </w:rPr>
      </w:r>
    </w:p>
    <w:p>
      <w:pPr>
        <w:pStyle w:val="Normal"/>
        <w:ind w:left="720" w:hanging="0"/>
        <w:jc w:val="both"/>
        <w:rPr/>
      </w:pPr>
      <w:r>
        <w:rPr>
          <w:rFonts w:cs="Verdana" w:ascii="Verdana" w:hAnsi="Verdana"/>
          <w:b/>
          <w:sz w:val="22"/>
          <w:szCs w:val="22"/>
        </w:rPr>
        <w:t>2. Симптоми на бойния стрес</w:t>
      </w:r>
    </w:p>
    <w:p>
      <w:pPr>
        <w:pStyle w:val="Normal"/>
        <w:jc w:val="both"/>
        <w:rPr>
          <w:rFonts w:ascii="Verdana" w:hAnsi="Verdana" w:cs="Verdana"/>
          <w:sz w:val="22"/>
          <w:szCs w:val="22"/>
        </w:rPr>
      </w:pPr>
      <w:r>
        <w:rPr>
          <w:rFonts w:cs="Verdana" w:ascii="Verdana" w:hAnsi="Verdana"/>
          <w:sz w:val="22"/>
          <w:szCs w:val="22"/>
        </w:rPr>
        <w:t>Стресът се характеризира с разнообразна симптоматика. В литературата са изведени редица симптоми – както физически, така и психически. Не бива да забравяме, че често между тях има връзка. Професор Никола Узунов представя комплекс от телесни промени при реакцията “борба или бягство”, които са разкрити от Р. Ален през 1983г.:</w:t>
      </w:r>
    </w:p>
    <w:p>
      <w:pPr>
        <w:pStyle w:val="Normal"/>
        <w:numPr>
          <w:ilvl w:val="0"/>
          <w:numId w:val="6"/>
        </w:numPr>
        <w:jc w:val="both"/>
        <w:rPr/>
      </w:pPr>
      <w:r>
        <w:rPr>
          <w:rFonts w:cs="Verdana" w:ascii="Verdana" w:hAnsi="Verdana"/>
          <w:sz w:val="22"/>
          <w:szCs w:val="22"/>
        </w:rPr>
        <w:t>Повишена честота на сърдечните удари.</w:t>
      </w:r>
    </w:p>
    <w:p>
      <w:pPr>
        <w:pStyle w:val="Normal"/>
        <w:numPr>
          <w:ilvl w:val="0"/>
          <w:numId w:val="6"/>
        </w:numPr>
        <w:jc w:val="both"/>
        <w:rPr>
          <w:rFonts w:ascii="Verdana" w:hAnsi="Verdana" w:cs="Verdana"/>
          <w:sz w:val="22"/>
          <w:szCs w:val="22"/>
        </w:rPr>
      </w:pPr>
      <w:r>
        <w:rPr>
          <w:rFonts w:cs="Verdana" w:ascii="Verdana" w:hAnsi="Verdana"/>
          <w:sz w:val="22"/>
          <w:szCs w:val="22"/>
        </w:rPr>
        <w:t>Усилени съкращения на сърдечния мускул.</w:t>
      </w:r>
    </w:p>
    <w:p>
      <w:pPr>
        <w:pStyle w:val="Normal"/>
        <w:numPr>
          <w:ilvl w:val="0"/>
          <w:numId w:val="6"/>
        </w:numPr>
        <w:jc w:val="both"/>
        <w:rPr/>
      </w:pPr>
      <w:r>
        <w:rPr>
          <w:rFonts w:cs="Verdana" w:ascii="Verdana" w:hAnsi="Verdana"/>
          <w:sz w:val="22"/>
          <w:szCs w:val="22"/>
        </w:rPr>
        <w:t>Увеличен ударен сърдечен обем.</w:t>
      </w:r>
    </w:p>
    <w:p>
      <w:pPr>
        <w:pStyle w:val="Normal"/>
        <w:numPr>
          <w:ilvl w:val="0"/>
          <w:numId w:val="6"/>
        </w:numPr>
        <w:jc w:val="both"/>
        <w:rPr>
          <w:rFonts w:ascii="Verdana" w:hAnsi="Verdana" w:cs="Verdana"/>
          <w:sz w:val="22"/>
          <w:szCs w:val="22"/>
        </w:rPr>
      </w:pPr>
      <w:r>
        <w:rPr>
          <w:rFonts w:cs="Verdana" w:ascii="Verdana" w:hAnsi="Verdana"/>
          <w:sz w:val="22"/>
          <w:szCs w:val="22"/>
        </w:rPr>
        <w:t>Разширяване на коронарните и дълбоките мускулни артерии.</w:t>
      </w:r>
    </w:p>
    <w:p>
      <w:pPr>
        <w:pStyle w:val="Normal"/>
        <w:numPr>
          <w:ilvl w:val="0"/>
          <w:numId w:val="6"/>
        </w:numPr>
        <w:jc w:val="both"/>
        <w:rPr>
          <w:rFonts w:ascii="Verdana" w:hAnsi="Verdana" w:cs="Verdana"/>
          <w:sz w:val="22"/>
          <w:szCs w:val="22"/>
        </w:rPr>
      </w:pPr>
      <w:r>
        <w:rPr>
          <w:rFonts w:cs="Verdana" w:ascii="Verdana" w:hAnsi="Verdana"/>
          <w:sz w:val="22"/>
          <w:szCs w:val="22"/>
        </w:rPr>
        <w:t>Свиване на повърхностните кожни и на коремните артерии.</w:t>
      </w:r>
    </w:p>
    <w:p>
      <w:pPr>
        <w:pStyle w:val="Normal"/>
        <w:numPr>
          <w:ilvl w:val="0"/>
          <w:numId w:val="6"/>
        </w:numPr>
        <w:jc w:val="both"/>
        <w:rPr>
          <w:rFonts w:ascii="Verdana" w:hAnsi="Verdana" w:cs="Verdana"/>
          <w:sz w:val="22"/>
          <w:szCs w:val="22"/>
        </w:rPr>
      </w:pPr>
      <w:r>
        <w:rPr>
          <w:rFonts w:cs="Verdana" w:ascii="Verdana" w:hAnsi="Verdana"/>
          <w:sz w:val="22"/>
          <w:szCs w:val="22"/>
        </w:rPr>
        <w:t>Повишаване на артериалното налягане.</w:t>
      </w:r>
    </w:p>
    <w:p>
      <w:pPr>
        <w:pStyle w:val="Normal"/>
        <w:numPr>
          <w:ilvl w:val="0"/>
          <w:numId w:val="6"/>
        </w:numPr>
        <w:jc w:val="both"/>
        <w:rPr>
          <w:rFonts w:ascii="Verdana" w:hAnsi="Verdana" w:cs="Verdana"/>
          <w:sz w:val="22"/>
          <w:szCs w:val="22"/>
        </w:rPr>
      </w:pPr>
      <w:r>
        <w:rPr>
          <w:rFonts w:cs="Verdana" w:ascii="Verdana" w:hAnsi="Verdana"/>
          <w:sz w:val="22"/>
          <w:szCs w:val="22"/>
        </w:rPr>
        <w:t>Увеличаване на съсирваемостта на кръвта.</w:t>
      </w:r>
    </w:p>
    <w:p>
      <w:pPr>
        <w:pStyle w:val="Normal"/>
        <w:numPr>
          <w:ilvl w:val="0"/>
          <w:numId w:val="6"/>
        </w:numPr>
        <w:jc w:val="both"/>
        <w:rPr>
          <w:rFonts w:ascii="Verdana" w:hAnsi="Verdana" w:cs="Verdana"/>
          <w:sz w:val="22"/>
          <w:szCs w:val="22"/>
        </w:rPr>
      </w:pPr>
      <w:r>
        <w:rPr>
          <w:rFonts w:cs="Verdana" w:ascii="Verdana" w:hAnsi="Verdana"/>
          <w:sz w:val="22"/>
          <w:szCs w:val="22"/>
        </w:rPr>
        <w:t>Увеличаване на серумната захар.</w:t>
      </w:r>
    </w:p>
    <w:p>
      <w:pPr>
        <w:pStyle w:val="Normal"/>
        <w:numPr>
          <w:ilvl w:val="0"/>
          <w:numId w:val="6"/>
        </w:numPr>
        <w:jc w:val="both"/>
        <w:rPr>
          <w:rFonts w:ascii="Verdana" w:hAnsi="Verdana" w:cs="Verdana"/>
          <w:sz w:val="22"/>
          <w:szCs w:val="22"/>
        </w:rPr>
      </w:pPr>
      <w:r>
        <w:rPr>
          <w:rFonts w:cs="Verdana" w:ascii="Verdana" w:hAnsi="Verdana"/>
          <w:sz w:val="22"/>
          <w:szCs w:val="22"/>
        </w:rPr>
        <w:t>Учестяване на дишенето.</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Задълбочаване на дихателните екскурзии.</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Повишаване на консумацията на кислород.</w:t>
      </w:r>
    </w:p>
    <w:p>
      <w:pPr>
        <w:pStyle w:val="Normal"/>
        <w:numPr>
          <w:ilvl w:val="0"/>
          <w:numId w:val="6"/>
        </w:numPr>
        <w:jc w:val="both"/>
        <w:rPr>
          <w:rFonts w:ascii="Verdana" w:hAnsi="Verdana" w:cs="Verdana"/>
          <w:sz w:val="22"/>
          <w:szCs w:val="22"/>
        </w:rPr>
      </w:pPr>
      <w:r>
        <w:rPr>
          <w:rFonts w:eastAsia="Verdana" w:cs="Verdana" w:ascii="Verdana" w:hAnsi="Verdana"/>
          <w:sz w:val="22"/>
          <w:szCs w:val="22"/>
        </w:rPr>
        <w:t xml:space="preserve"> </w:t>
      </w:r>
      <w:r>
        <w:rPr>
          <w:rFonts w:cs="Verdana" w:ascii="Verdana" w:hAnsi="Verdana"/>
          <w:sz w:val="22"/>
          <w:szCs w:val="22"/>
        </w:rPr>
        <w:t>Усилване продукцията на въглероден двуокис.</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Разширяване на бронхите.</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Разширение на зениците.</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Усилване на мускулното напрежение, включително треперене.</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Обилно изпотяване.</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Пилоеркция.</w:t>
      </w:r>
    </w:p>
    <w:p>
      <w:pPr>
        <w:pStyle w:val="Normal"/>
        <w:numPr>
          <w:ilvl w:val="0"/>
          <w:numId w:val="6"/>
        </w:numPr>
        <w:jc w:val="both"/>
        <w:rPr/>
      </w:pPr>
      <w:r>
        <w:rPr>
          <w:rFonts w:eastAsia="Verdana" w:cs="Verdana" w:ascii="Verdana" w:hAnsi="Verdana"/>
          <w:sz w:val="22"/>
          <w:szCs w:val="22"/>
        </w:rPr>
        <w:t xml:space="preserve"> </w:t>
      </w:r>
      <w:r>
        <w:rPr>
          <w:rFonts w:cs="Verdana" w:ascii="Verdana" w:hAnsi="Verdana"/>
          <w:sz w:val="22"/>
          <w:szCs w:val="22"/>
        </w:rPr>
        <w:t>Забавяне на мотилитета на стомашно-чревния тракт.</w:t>
      </w:r>
    </w:p>
    <w:p>
      <w:pPr>
        <w:pStyle w:val="Normal"/>
        <w:numPr>
          <w:ilvl w:val="0"/>
          <w:numId w:val="6"/>
        </w:numPr>
        <w:jc w:val="both"/>
        <w:rPr>
          <w:rFonts w:ascii="Verdana" w:hAnsi="Verdana" w:cs="Verdana"/>
          <w:sz w:val="22"/>
          <w:szCs w:val="22"/>
        </w:rPr>
      </w:pPr>
      <w:r>
        <w:rPr>
          <w:rFonts w:cs="Verdana" w:ascii="Verdana" w:hAnsi="Verdana"/>
          <w:sz w:val="22"/>
          <w:szCs w:val="22"/>
        </w:rPr>
        <w:t>Контракция на сфинктерите.</w:t>
      </w:r>
    </w:p>
    <w:p>
      <w:pPr>
        <w:pStyle w:val="Normal"/>
        <w:numPr>
          <w:ilvl w:val="0"/>
          <w:numId w:val="6"/>
        </w:numPr>
        <w:jc w:val="both"/>
        <w:rPr>
          <w:rFonts w:ascii="Verdana" w:hAnsi="Verdana" w:cs="Verdana"/>
          <w:sz w:val="22"/>
          <w:szCs w:val="22"/>
        </w:rPr>
      </w:pPr>
      <w:r>
        <w:rPr>
          <w:rFonts w:cs="Verdana" w:ascii="Verdana" w:hAnsi="Verdana"/>
          <w:sz w:val="22"/>
          <w:szCs w:val="22"/>
        </w:rPr>
        <w:t>Стимулация на секреция на надбъбречните жлези (4, стр.191).</w:t>
      </w:r>
    </w:p>
    <w:p>
      <w:pPr>
        <w:pStyle w:val="Normal"/>
        <w:jc w:val="both"/>
        <w:rPr/>
      </w:pPr>
      <w:r>
        <w:rPr>
          <w:rFonts w:cs="Verdana" w:ascii="Verdana" w:hAnsi="Verdana"/>
          <w:sz w:val="22"/>
          <w:szCs w:val="22"/>
        </w:rPr>
        <w:t>Добре е командирите, а и самите войници да са запознати с тези симптоми на боен стрес. Познаването на телесната симптоматика може да спомогне за известно контролиране на стреса и за приложение на предварително научени копинг стретегии за справяне с него.</w:t>
      </w:r>
    </w:p>
    <w:p>
      <w:pPr>
        <w:pStyle w:val="Normal"/>
        <w:tabs>
          <w:tab w:val="clear" w:pos="708"/>
          <w:tab w:val="left" w:pos="1020" w:leader="none"/>
        </w:tabs>
        <w:jc w:val="both"/>
        <w:rPr>
          <w:rFonts w:ascii="Verdana" w:hAnsi="Verdana" w:cs="Verdana"/>
          <w:sz w:val="22"/>
          <w:szCs w:val="22"/>
        </w:rPr>
      </w:pPr>
      <w:r>
        <w:rPr>
          <w:rFonts w:cs="Verdana" w:ascii="Verdana" w:hAnsi="Verdana"/>
          <w:sz w:val="22"/>
          <w:szCs w:val="22"/>
        </w:rPr>
        <w:tab/>
      </w:r>
    </w:p>
    <w:p>
      <w:pPr>
        <w:pStyle w:val="Normal"/>
        <w:ind w:firstLine="720"/>
        <w:jc w:val="both"/>
        <w:rPr/>
      </w:pPr>
      <w:r>
        <w:rPr>
          <w:rFonts w:cs="Verdana" w:ascii="Verdana" w:hAnsi="Verdana"/>
          <w:b/>
          <w:iCs/>
          <w:sz w:val="22"/>
          <w:szCs w:val="22"/>
        </w:rPr>
        <w:t>3. Специфични характеристики на стресовата реакция на бойните действия.</w:t>
      </w:r>
    </w:p>
    <w:p>
      <w:pPr>
        <w:pStyle w:val="Normal"/>
        <w:jc w:val="both"/>
        <w:rPr>
          <w:rFonts w:ascii="Verdana" w:hAnsi="Verdana" w:cs="Verdana"/>
          <w:i/>
          <w:i/>
          <w:iCs/>
          <w:sz w:val="22"/>
          <w:szCs w:val="22"/>
        </w:rPr>
      </w:pPr>
      <w:r>
        <w:rPr>
          <w:rFonts w:cs="Verdana" w:ascii="Verdana" w:hAnsi="Verdana"/>
          <w:iCs/>
          <w:sz w:val="22"/>
          <w:szCs w:val="22"/>
        </w:rPr>
        <w:t>Можем да откроим следните симптоми :</w:t>
      </w:r>
      <w:r>
        <w:rPr>
          <w:rFonts w:cs="Verdana" w:ascii="Verdana" w:hAnsi="Verdana"/>
          <w:i/>
          <w:iCs/>
          <w:sz w:val="22"/>
          <w:szCs w:val="22"/>
        </w:rPr>
        <w:t xml:space="preserve"> </w:t>
      </w:r>
      <w:r>
        <w:rPr>
          <w:rFonts w:cs="Verdana" w:ascii="Verdana" w:hAnsi="Verdana"/>
          <w:sz w:val="22"/>
          <w:szCs w:val="22"/>
        </w:rPr>
        <w:t>безпричинно безпокойство, конкретни страхове, депресия, честа и лесна уморяемост, кошмари, липса на апетит или неоправдано висок апетит, запек, стомашно-чревни разстройства, учестено уриниране и изпускане. Картината на уплашения воин в боя има конкретни социално-психически, психофизиологически и физически параметри:</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Бойният стрес е внезапен и силен, “връхлита”;</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Бойният стрес преминава бързо, но физиологическите процеси в следствие него – по-бавно;</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Действията на уплашения боец са импулсивни и идеомоторни, мускулната му сила отслабва до пълна парализа;</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 xml:space="preserve">Бойният стрес стеснява обема на съзнанието, фиксирайки вниманието върху опасността, </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Неволни треперения (тремор), изтръпвания, студени тръпки, потракване на зъбите – могат да останат трайни (неврози на страха);</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Физически и психично вцепеняване;</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Променят се кръвообръщението, дишането, работата на жлезите с вътрешна секреция;</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Уплашеният боец е уморен, мълчалив, апатичен, мрачен, разсеян, безпаметен, безволев и полово слаб до импотентен.</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Гласът му пресъхва до пълно онемяване.</w:t>
      </w:r>
    </w:p>
    <w:p>
      <w:pPr>
        <w:pStyle w:val="Normal"/>
        <w:numPr>
          <w:ilvl w:val="0"/>
          <w:numId w:val="9"/>
        </w:numPr>
        <w:tabs>
          <w:tab w:val="clear" w:pos="708"/>
          <w:tab w:val="left" w:pos="900" w:leader="none"/>
        </w:tabs>
        <w:ind w:left="720" w:hanging="0"/>
        <w:jc w:val="both"/>
        <w:rPr>
          <w:rFonts w:ascii="Verdana" w:hAnsi="Verdana" w:cs="Verdana"/>
          <w:sz w:val="22"/>
          <w:szCs w:val="22"/>
        </w:rPr>
      </w:pPr>
      <w:r>
        <w:rPr>
          <w:rFonts w:cs="Verdana" w:ascii="Verdana" w:hAnsi="Verdana"/>
          <w:sz w:val="22"/>
          <w:szCs w:val="22"/>
        </w:rPr>
        <w:t>Лицето се оросява със студена пот. (4)</w:t>
      </w:r>
    </w:p>
    <w:p>
      <w:pPr>
        <w:pStyle w:val="Normal"/>
        <w:jc w:val="both"/>
        <w:rPr>
          <w:rFonts w:ascii="Verdana" w:hAnsi="Verdana" w:cs="Verdana"/>
          <w:sz w:val="22"/>
          <w:szCs w:val="22"/>
        </w:rPr>
      </w:pPr>
      <w:r>
        <w:rPr>
          <w:rFonts w:cs="Verdana" w:ascii="Verdana" w:hAnsi="Verdana"/>
          <w:sz w:val="22"/>
          <w:szCs w:val="22"/>
        </w:rPr>
      </w:r>
    </w:p>
    <w:p>
      <w:pPr>
        <w:pStyle w:val="Normal"/>
        <w:jc w:val="both"/>
        <w:rPr/>
      </w:pPr>
      <w:r>
        <w:rPr>
          <w:rFonts w:cs="Verdana" w:ascii="Verdana" w:hAnsi="Verdana"/>
          <w:sz w:val="22"/>
          <w:szCs w:val="22"/>
        </w:rPr>
        <w:t>В съвременните военни конфликти чувствително нараства броят на хората, изитващи боен стрес. По-правилно е да се разграничават категориите боен стрес и военен стрес. Боен стрес изпитват хората, непосредствено ангажирани в бойна дейност. Военен стрес изпитват не само войските, но и населението на държавата или района по време на война (4).</w:t>
      </w:r>
    </w:p>
    <w:p>
      <w:pPr>
        <w:pStyle w:val="Normal"/>
        <w:jc w:val="both"/>
        <w:rPr>
          <w:rFonts w:ascii="Verdana" w:hAnsi="Verdana" w:cs="Verdana"/>
          <w:sz w:val="22"/>
          <w:szCs w:val="22"/>
        </w:rPr>
      </w:pPr>
      <w:r>
        <w:rPr>
          <w:rFonts w:cs="Verdana" w:ascii="Verdana" w:hAnsi="Verdana"/>
          <w:sz w:val="22"/>
          <w:szCs w:val="22"/>
        </w:rPr>
      </w:r>
    </w:p>
    <w:p>
      <w:pPr>
        <w:pStyle w:val="Normal"/>
        <w:jc w:val="both"/>
        <w:rPr>
          <w:rFonts w:ascii="Verdana" w:hAnsi="Verdana" w:cs="Verdana"/>
          <w:b/>
          <w:b/>
          <w:sz w:val="22"/>
          <w:szCs w:val="22"/>
        </w:rPr>
      </w:pPr>
      <w:r>
        <w:rPr>
          <w:rFonts w:cs="Verdana" w:ascii="Verdana" w:hAnsi="Verdana"/>
          <w:b/>
          <w:sz w:val="22"/>
          <w:szCs w:val="22"/>
        </w:rPr>
        <w:t>4. Посттравматично стресово разстройство</w:t>
      </w:r>
    </w:p>
    <w:p>
      <w:pPr>
        <w:pStyle w:val="Normal"/>
        <w:ind w:firstLine="720"/>
        <w:jc w:val="both"/>
        <w:rPr/>
      </w:pPr>
      <w:r>
        <w:rPr>
          <w:rFonts w:cs="Verdana" w:ascii="Verdana" w:hAnsi="Verdana"/>
          <w:sz w:val="22"/>
          <w:szCs w:val="22"/>
        </w:rPr>
        <w:t xml:space="preserve">В резултат на преживяния стрес на бойното поле съществува риск от </w:t>
      </w:r>
      <w:r>
        <w:rPr>
          <w:rFonts w:cs="Verdana" w:ascii="Verdana" w:hAnsi="Verdana"/>
          <w:i/>
          <w:iCs/>
          <w:sz w:val="22"/>
          <w:szCs w:val="22"/>
        </w:rPr>
        <w:t>посттравматично стресово разстройство</w:t>
      </w:r>
      <w:r>
        <w:rPr>
          <w:rFonts w:cs="Verdana" w:ascii="Verdana" w:hAnsi="Verdana"/>
          <w:sz w:val="22"/>
          <w:szCs w:val="22"/>
        </w:rPr>
        <w:t xml:space="preserve"> (</w:t>
      </w:r>
      <w:r>
        <w:rPr>
          <w:rFonts w:cs="Verdana" w:ascii="Verdana" w:hAnsi="Verdana"/>
          <w:i/>
          <w:iCs/>
          <w:sz w:val="22"/>
          <w:szCs w:val="22"/>
        </w:rPr>
        <w:t>ПТСР</w:t>
      </w:r>
      <w:r>
        <w:rPr>
          <w:rFonts w:cs="Verdana" w:ascii="Verdana" w:hAnsi="Verdana"/>
          <w:sz w:val="22"/>
          <w:szCs w:val="22"/>
        </w:rPr>
        <w:t>). То възниква като закъснял и/или забавен отговор на стресогенно събитие или ситуация на прекомерна заплаха. Типичните симптоми включват епизоди на повтарящо се изживяване на травматичните събития под формата на внезапно оживяване на минали сцени (</w:t>
      </w:r>
      <w:r>
        <w:rPr>
          <w:rFonts w:cs="Verdana" w:ascii="Verdana" w:hAnsi="Verdana"/>
          <w:sz w:val="22"/>
          <w:szCs w:val="22"/>
          <w:lang w:val="en-US"/>
        </w:rPr>
        <w:t>flashbacks</w:t>
      </w:r>
      <w:r>
        <w:rPr>
          <w:rFonts w:cs="Verdana" w:ascii="Verdana" w:hAnsi="Verdana"/>
          <w:sz w:val="22"/>
          <w:szCs w:val="22"/>
        </w:rPr>
        <w:t>); емоционална притъпеност; отчужденост от другите; липса на съзвучност със заобикалящата среда; невъзможност за преживяване на удоволствие; избягване на действия и ситуации, напомнящи за травмата; проблеми със спането; вина за не/извършени неща; депресия; суицидни мисли. Между началото на заболяването и травмата има латентен период от няколко седмици до около 6 месеца. Ходът на заболяването е флуктуиращ, но в повечето случаи завършва с оздравяване. Рядко може да стане хронично или да премине в трайна промяна на личността.</w:t>
      </w:r>
    </w:p>
    <w:p>
      <w:pPr>
        <w:pStyle w:val="Normal"/>
        <w:ind w:firstLine="720"/>
        <w:jc w:val="both"/>
        <w:rPr/>
      </w:pPr>
      <w:r>
        <w:rPr>
          <w:rFonts w:cs="Verdana" w:ascii="Verdana" w:hAnsi="Verdana"/>
          <w:i/>
          <w:iCs/>
          <w:sz w:val="22"/>
          <w:szCs w:val="22"/>
        </w:rPr>
        <w:t>Процесът на адаптиране</w:t>
      </w:r>
      <w:r>
        <w:rPr>
          <w:rFonts w:cs="Verdana" w:ascii="Verdana" w:hAnsi="Verdana"/>
          <w:sz w:val="22"/>
          <w:szCs w:val="22"/>
        </w:rPr>
        <w:t xml:space="preserve"> към нормалния живот се влияе от 3 основни фактора:</w:t>
      </w:r>
    </w:p>
    <w:p>
      <w:pPr>
        <w:pStyle w:val="Normal"/>
        <w:ind w:firstLine="720"/>
        <w:jc w:val="both"/>
        <w:rPr>
          <w:rFonts w:ascii="Verdana" w:hAnsi="Verdana" w:cs="Verdana"/>
          <w:sz w:val="22"/>
          <w:szCs w:val="22"/>
        </w:rPr>
      </w:pPr>
      <w:r>
        <w:rPr>
          <w:rFonts w:cs="Verdana" w:ascii="Verdana" w:hAnsi="Verdana"/>
          <w:sz w:val="22"/>
          <w:szCs w:val="22"/>
        </w:rPr>
        <w:t>1) Степента на интензивност на психотравматичното натоварване;</w:t>
      </w:r>
    </w:p>
    <w:p>
      <w:pPr>
        <w:pStyle w:val="Normal"/>
        <w:ind w:firstLine="720"/>
        <w:jc w:val="both"/>
        <w:rPr>
          <w:rFonts w:ascii="Verdana" w:hAnsi="Verdana" w:cs="Verdana"/>
          <w:sz w:val="22"/>
          <w:szCs w:val="22"/>
        </w:rPr>
      </w:pPr>
      <w:r>
        <w:rPr>
          <w:rFonts w:cs="Verdana" w:ascii="Verdana" w:hAnsi="Verdana"/>
          <w:sz w:val="22"/>
          <w:szCs w:val="22"/>
        </w:rPr>
        <w:t>2) Социално-психологическите особености на младото поколение;</w:t>
      </w:r>
    </w:p>
    <w:p>
      <w:pPr>
        <w:pStyle w:val="Normal"/>
        <w:ind w:firstLine="720"/>
        <w:jc w:val="both"/>
        <w:rPr>
          <w:rFonts w:ascii="Verdana" w:hAnsi="Verdana" w:cs="Verdana"/>
          <w:sz w:val="22"/>
          <w:szCs w:val="22"/>
        </w:rPr>
      </w:pPr>
      <w:r>
        <w:rPr>
          <w:rFonts w:cs="Verdana" w:ascii="Verdana" w:hAnsi="Verdana"/>
          <w:sz w:val="22"/>
          <w:szCs w:val="22"/>
        </w:rPr>
        <w:t>3) Отношението на държавата и обществото.</w:t>
      </w:r>
    </w:p>
    <w:p>
      <w:pPr>
        <w:pStyle w:val="Normal"/>
        <w:jc w:val="both"/>
        <w:rPr>
          <w:rFonts w:ascii="Verdana" w:hAnsi="Verdana" w:cs="Verdana"/>
          <w:sz w:val="22"/>
          <w:szCs w:val="22"/>
        </w:rPr>
      </w:pPr>
      <w:r>
        <w:rPr>
          <w:rFonts w:cs="Verdana" w:ascii="Verdana" w:hAnsi="Verdana"/>
          <w:sz w:val="22"/>
          <w:szCs w:val="22"/>
        </w:rPr>
      </w:r>
    </w:p>
    <w:p>
      <w:pPr>
        <w:pStyle w:val="Normal"/>
        <w:jc w:val="both"/>
        <w:rPr>
          <w:rFonts w:ascii="Verdana" w:hAnsi="Verdana" w:cs="Verdana"/>
          <w:b/>
          <w:b/>
          <w:sz w:val="22"/>
          <w:szCs w:val="22"/>
        </w:rPr>
      </w:pPr>
      <w:r>
        <w:rPr>
          <w:rFonts w:cs="Verdana" w:ascii="Verdana" w:hAnsi="Verdana"/>
          <w:b/>
          <w:sz w:val="22"/>
          <w:szCs w:val="22"/>
        </w:rPr>
        <w:t>5. Препоръки към командирите за действия в стресови ситуации.</w:t>
      </w:r>
    </w:p>
    <w:p>
      <w:pPr>
        <w:pStyle w:val="Normal"/>
        <w:jc w:val="both"/>
        <w:rPr>
          <w:rFonts w:ascii="Verdana" w:hAnsi="Verdana" w:cs="Verdana"/>
          <w:sz w:val="22"/>
          <w:szCs w:val="22"/>
        </w:rPr>
      </w:pPr>
      <w:r>
        <w:rPr>
          <w:rFonts w:cs="Verdana" w:ascii="Verdana" w:hAnsi="Verdana"/>
          <w:sz w:val="22"/>
          <w:szCs w:val="22"/>
        </w:rPr>
        <w:t>В издадения през 2000г. Наръчник по приложна военна психология за командния състав от българската армия се дават някои препоръки към командирите за действия при стресови събития. Ще представим част от тях:</w:t>
      </w:r>
    </w:p>
    <w:p>
      <w:pPr>
        <w:pStyle w:val="Normal"/>
        <w:numPr>
          <w:ilvl w:val="0"/>
          <w:numId w:val="10"/>
        </w:numPr>
        <w:jc w:val="both"/>
        <w:rPr>
          <w:rFonts w:ascii="Verdana" w:hAnsi="Verdana" w:cs="Verdana"/>
          <w:sz w:val="22"/>
          <w:szCs w:val="22"/>
        </w:rPr>
      </w:pPr>
      <w:r>
        <w:rPr>
          <w:rFonts w:cs="Verdana" w:ascii="Verdana" w:hAnsi="Verdana"/>
          <w:sz w:val="22"/>
          <w:szCs w:val="22"/>
        </w:rPr>
        <w:t>Давай пример за спокойствие, когато изпитваш нормалин страх</w:t>
      </w:r>
    </w:p>
    <w:p>
      <w:pPr>
        <w:pStyle w:val="Normal"/>
        <w:numPr>
          <w:ilvl w:val="0"/>
          <w:numId w:val="10"/>
        </w:numPr>
        <w:jc w:val="both"/>
        <w:rPr>
          <w:rFonts w:ascii="Verdana" w:hAnsi="Verdana" w:cs="Verdana"/>
          <w:sz w:val="22"/>
          <w:szCs w:val="22"/>
        </w:rPr>
      </w:pPr>
      <w:r>
        <w:rPr>
          <w:rFonts w:cs="Verdana" w:ascii="Verdana" w:hAnsi="Verdana"/>
          <w:sz w:val="22"/>
          <w:szCs w:val="22"/>
        </w:rPr>
        <w:t>Напомняй на всикиго, че стресовата реакция е нормална – другите я имат също; насърчавай приятелските шеги.</w:t>
      </w:r>
    </w:p>
    <w:p>
      <w:pPr>
        <w:pStyle w:val="Normal"/>
        <w:numPr>
          <w:ilvl w:val="0"/>
          <w:numId w:val="10"/>
        </w:numPr>
        <w:jc w:val="both"/>
        <w:rPr>
          <w:rFonts w:ascii="Verdana" w:hAnsi="Verdana" w:cs="Verdana"/>
          <w:sz w:val="22"/>
          <w:szCs w:val="22"/>
        </w:rPr>
      </w:pPr>
      <w:r>
        <w:rPr>
          <w:rFonts w:cs="Verdana" w:ascii="Verdana" w:hAnsi="Verdana"/>
          <w:sz w:val="22"/>
          <w:szCs w:val="22"/>
        </w:rPr>
        <w:t>Поддържай контакт с всеки член на войсковата единица, окуражавай ги.</w:t>
      </w:r>
    </w:p>
    <w:p>
      <w:pPr>
        <w:pStyle w:val="Normal"/>
        <w:numPr>
          <w:ilvl w:val="0"/>
          <w:numId w:val="10"/>
        </w:numPr>
        <w:jc w:val="both"/>
        <w:rPr>
          <w:rFonts w:ascii="Verdana" w:hAnsi="Verdana" w:cs="Verdana"/>
          <w:sz w:val="22"/>
          <w:szCs w:val="22"/>
        </w:rPr>
      </w:pPr>
      <w:r>
        <w:rPr>
          <w:rFonts w:cs="Verdana" w:ascii="Verdana" w:hAnsi="Verdana"/>
          <w:sz w:val="22"/>
          <w:szCs w:val="22"/>
        </w:rPr>
        <w:t>Информирай непрекъснато всички – обяснявай ситуацията и обстоятелствата, не скривай неприятните възможности, контролирай слуховете.</w:t>
      </w:r>
    </w:p>
    <w:p>
      <w:pPr>
        <w:pStyle w:val="Normal"/>
        <w:numPr>
          <w:ilvl w:val="0"/>
          <w:numId w:val="10"/>
        </w:numPr>
        <w:jc w:val="both"/>
        <w:rPr>
          <w:rFonts w:ascii="Verdana" w:hAnsi="Verdana" w:cs="Verdana"/>
          <w:sz w:val="22"/>
          <w:szCs w:val="22"/>
        </w:rPr>
      </w:pPr>
      <w:r>
        <w:rPr>
          <w:rFonts w:cs="Verdana" w:ascii="Verdana" w:hAnsi="Verdana"/>
          <w:sz w:val="22"/>
          <w:szCs w:val="22"/>
        </w:rPr>
        <w:t>Когато задачата и условията за сигурност позволяват, осигури на подчинените си : обилно да пият течности, раздаване на храна, да се подсушат, стоплят или охладят, миене, бръснене и др.</w:t>
      </w:r>
    </w:p>
    <w:p>
      <w:pPr>
        <w:pStyle w:val="Normal"/>
        <w:numPr>
          <w:ilvl w:val="0"/>
          <w:numId w:val="10"/>
        </w:numPr>
        <w:jc w:val="both"/>
        <w:rPr/>
      </w:pPr>
      <w:r>
        <w:rPr>
          <w:rFonts w:cs="Verdana" w:ascii="Verdana" w:hAnsi="Verdana"/>
          <w:sz w:val="22"/>
          <w:szCs w:val="22"/>
        </w:rPr>
        <w:t>Никога не пропилявай възможността за почивка (3, стр. 57).</w:t>
      </w:r>
    </w:p>
    <w:p>
      <w:pPr>
        <w:pStyle w:val="Normal"/>
        <w:jc w:val="both"/>
        <w:rPr>
          <w:rFonts w:ascii="Verdana" w:hAnsi="Verdana" w:cs="Verdana"/>
          <w:sz w:val="22"/>
          <w:szCs w:val="22"/>
        </w:rPr>
      </w:pPr>
      <w:r>
        <w:rPr>
          <w:rFonts w:cs="Verdana" w:ascii="Verdana" w:hAnsi="Verdana"/>
          <w:sz w:val="22"/>
          <w:szCs w:val="22"/>
        </w:rPr>
        <w:t>Действия на командирите при по-сериозни прояви на стресова реакция:</w:t>
      </w:r>
    </w:p>
    <w:p>
      <w:pPr>
        <w:pStyle w:val="Normal"/>
        <w:jc w:val="both"/>
        <w:rPr>
          <w:rFonts w:ascii="Verdana" w:hAnsi="Verdana" w:cs="Verdana"/>
          <w:sz w:val="22"/>
          <w:szCs w:val="22"/>
        </w:rPr>
      </w:pPr>
      <w:r>
        <w:rPr>
          <w:rFonts w:cs="Verdana" w:ascii="Verdana" w:hAnsi="Verdana"/>
          <w:sz w:val="22"/>
          <w:szCs w:val="22"/>
        </w:rPr>
        <w:t>Ако поведението на войника застрашава изпълнението на задачата, него самия или другите, командирът трябва да направи, каквото е необходимо, за да го контролира.</w:t>
      </w:r>
    </w:p>
    <w:p>
      <w:pPr>
        <w:pStyle w:val="Normal"/>
        <w:jc w:val="both"/>
        <w:rPr>
          <w:rFonts w:ascii="Verdana" w:hAnsi="Verdana" w:cs="Verdana"/>
          <w:sz w:val="22"/>
          <w:szCs w:val="22"/>
        </w:rPr>
      </w:pPr>
      <w:r>
        <w:rPr>
          <w:rFonts w:cs="Verdana" w:ascii="Verdana" w:hAnsi="Verdana"/>
          <w:sz w:val="22"/>
          <w:szCs w:val="22"/>
        </w:rPr>
        <w:t>Ако не може да се разчита повече на войника, трябва да му бъде отнето оръжието.</w:t>
      </w:r>
    </w:p>
    <w:p>
      <w:pPr>
        <w:pStyle w:val="Normal"/>
        <w:jc w:val="both"/>
        <w:rPr/>
      </w:pPr>
      <w:r>
        <w:rPr>
          <w:rFonts w:cs="Verdana" w:ascii="Verdana" w:hAnsi="Verdana"/>
          <w:sz w:val="22"/>
          <w:szCs w:val="22"/>
        </w:rPr>
        <w:t>Ако проявите на сериозна реакция на стрес продължават войникът трябва да се изведе на сигурно място, да не се оставя сам и да му се осигури медицински преглед (3, стр. 58).</w:t>
      </w:r>
    </w:p>
    <w:p>
      <w:pPr>
        <w:pStyle w:val="Normal"/>
        <w:jc w:val="both"/>
        <w:rPr>
          <w:rFonts w:ascii="Verdana" w:hAnsi="Verdana" w:cs="Verdana"/>
          <w:sz w:val="22"/>
          <w:szCs w:val="22"/>
        </w:rPr>
      </w:pPr>
      <w:r>
        <w:rPr>
          <w:rFonts w:cs="Verdana" w:ascii="Verdana" w:hAnsi="Verdana"/>
          <w:sz w:val="22"/>
          <w:szCs w:val="22"/>
        </w:rPr>
      </w:r>
    </w:p>
    <w:p>
      <w:pPr>
        <w:pStyle w:val="Normal"/>
        <w:jc w:val="both"/>
        <w:rPr>
          <w:rFonts w:ascii="Verdana" w:hAnsi="Verdana" w:cs="Verdana"/>
          <w:b/>
          <w:b/>
          <w:sz w:val="22"/>
          <w:szCs w:val="22"/>
        </w:rPr>
      </w:pPr>
      <w:r>
        <w:rPr>
          <w:rFonts w:cs="Verdana" w:ascii="Verdana" w:hAnsi="Verdana"/>
          <w:b/>
          <w:sz w:val="22"/>
          <w:szCs w:val="22"/>
        </w:rPr>
        <w:t>6.Терапия и профилактика на бойния стрес.</w:t>
      </w:r>
    </w:p>
    <w:p>
      <w:pPr>
        <w:pStyle w:val="Normal"/>
        <w:jc w:val="both"/>
        <w:rPr/>
      </w:pPr>
      <w:r>
        <w:rPr>
          <w:rFonts w:cs="Verdana" w:ascii="Verdana" w:hAnsi="Verdana"/>
          <w:sz w:val="22"/>
          <w:szCs w:val="22"/>
        </w:rPr>
        <w:t>Съществуват 3 основни концепции за терапия и профилактика на бойния стрес:</w:t>
      </w:r>
    </w:p>
    <w:p>
      <w:pPr>
        <w:pStyle w:val="Normal"/>
        <w:jc w:val="both"/>
        <w:rPr>
          <w:rFonts w:ascii="Verdana" w:hAnsi="Verdana" w:cs="Verdana"/>
          <w:sz w:val="22"/>
          <w:szCs w:val="22"/>
        </w:rPr>
      </w:pPr>
      <w:r>
        <w:rPr>
          <w:rFonts w:cs="Verdana" w:ascii="Verdana" w:hAnsi="Verdana"/>
          <w:sz w:val="22"/>
          <w:szCs w:val="22"/>
        </w:rPr>
        <w:t xml:space="preserve">1. Първа концепция. Вземане на бързи и своевременни мерки за ранно откриване на бойците, които проявяват симптомите на боен стрес, и бързото им отдалечаване от района на бойните действия. Ранната диагностика на стреса е много важна на бойното поле. Важно е да се познава типологията на личния състав от гледна точка на предразположеността му към стрес. </w:t>
      </w:r>
    </w:p>
    <w:p>
      <w:pPr>
        <w:pStyle w:val="Normal"/>
        <w:tabs>
          <w:tab w:val="clear" w:pos="708"/>
          <w:tab w:val="left" w:pos="900" w:leader="none"/>
        </w:tabs>
        <w:jc w:val="both"/>
        <w:rPr/>
      </w:pPr>
      <w:r>
        <w:rPr>
          <w:rFonts w:cs="Verdana" w:ascii="Verdana" w:hAnsi="Verdana"/>
          <w:bCs/>
          <w:iCs/>
          <w:sz w:val="22"/>
          <w:szCs w:val="22"/>
        </w:rPr>
        <w:t>Типология на бойците</w:t>
      </w:r>
      <w:r>
        <w:rPr>
          <w:rFonts w:cs="Verdana" w:ascii="Verdana" w:hAnsi="Verdana"/>
          <w:iCs/>
          <w:sz w:val="22"/>
          <w:szCs w:val="22"/>
        </w:rPr>
        <w:t xml:space="preserve"> </w:t>
      </w:r>
      <w:r>
        <w:rPr>
          <w:rFonts w:cs="Verdana" w:ascii="Verdana" w:hAnsi="Verdana"/>
          <w:sz w:val="22"/>
          <w:szCs w:val="22"/>
        </w:rPr>
        <w:t>в зависимост от и предразположеността им към боен стрес - изведени са следните типове:</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Динамици;</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Храбреци;</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Малодушни – нямат вътрешна опора, капитулират бързо пред лицето на опасността;</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Неврастеници;</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Страдащи от притеснения и фобии;</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Хора, които не могат да контролират гнева си;</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Претърпели природни и социални катаклизми;</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Преживели аварии с военна и гражданска техника;</w:t>
      </w:r>
    </w:p>
    <w:p>
      <w:pPr>
        <w:pStyle w:val="Normal"/>
        <w:numPr>
          <w:ilvl w:val="0"/>
          <w:numId w:val="2"/>
        </w:numPr>
        <w:tabs>
          <w:tab w:val="clear" w:pos="708"/>
          <w:tab w:val="left" w:pos="900" w:leader="none"/>
        </w:tabs>
        <w:jc w:val="both"/>
        <w:rPr>
          <w:rFonts w:ascii="Verdana" w:hAnsi="Verdana" w:cs="Verdana"/>
          <w:sz w:val="22"/>
          <w:szCs w:val="22"/>
        </w:rPr>
      </w:pPr>
      <w:r>
        <w:rPr>
          <w:rFonts w:cs="Verdana" w:ascii="Verdana" w:hAnsi="Verdana"/>
          <w:sz w:val="22"/>
          <w:szCs w:val="22"/>
        </w:rPr>
        <w:t>Жертви на насилие и агресия;</w:t>
      </w:r>
    </w:p>
    <w:p>
      <w:pPr>
        <w:pStyle w:val="Normal"/>
        <w:numPr>
          <w:ilvl w:val="0"/>
          <w:numId w:val="2"/>
        </w:numPr>
        <w:tabs>
          <w:tab w:val="clear" w:pos="708"/>
          <w:tab w:val="left" w:pos="900" w:leader="none"/>
          <w:tab w:val="left" w:pos="1620" w:leader="none"/>
          <w:tab w:val="left" w:pos="1800" w:leader="none"/>
          <w:tab w:val="left" w:pos="1980" w:leader="none"/>
        </w:tabs>
        <w:jc w:val="both"/>
        <w:rPr>
          <w:rFonts w:ascii="Verdana" w:hAnsi="Verdana" w:cs="Verdana"/>
          <w:sz w:val="22"/>
          <w:szCs w:val="22"/>
        </w:rPr>
      </w:pPr>
      <w:r>
        <w:rPr>
          <w:rFonts w:cs="Verdana" w:ascii="Verdana" w:hAnsi="Verdana"/>
          <w:sz w:val="22"/>
          <w:szCs w:val="22"/>
        </w:rPr>
        <w:t>Изпитващи силни болки от различно естество;</w:t>
      </w:r>
    </w:p>
    <w:p>
      <w:pPr>
        <w:pStyle w:val="Normal"/>
        <w:numPr>
          <w:ilvl w:val="0"/>
          <w:numId w:val="2"/>
        </w:numPr>
        <w:tabs>
          <w:tab w:val="clear" w:pos="708"/>
          <w:tab w:val="left" w:pos="900" w:leader="none"/>
          <w:tab w:val="left" w:pos="1620" w:leader="none"/>
        </w:tabs>
        <w:jc w:val="both"/>
        <w:rPr>
          <w:rFonts w:ascii="Verdana" w:hAnsi="Verdana" w:cs="Verdana"/>
          <w:sz w:val="22"/>
          <w:szCs w:val="22"/>
        </w:rPr>
      </w:pPr>
      <w:r>
        <w:rPr>
          <w:rFonts w:cs="Verdana" w:ascii="Verdana" w:hAnsi="Verdana"/>
          <w:sz w:val="22"/>
          <w:szCs w:val="22"/>
        </w:rPr>
        <w:t>Склонни към алкохолизъм и други зависимости;</w:t>
      </w:r>
    </w:p>
    <w:p>
      <w:pPr>
        <w:pStyle w:val="Normal"/>
        <w:numPr>
          <w:ilvl w:val="0"/>
          <w:numId w:val="2"/>
        </w:numPr>
        <w:tabs>
          <w:tab w:val="clear" w:pos="708"/>
          <w:tab w:val="left" w:pos="900" w:leader="none"/>
          <w:tab w:val="left" w:pos="1620" w:leader="none"/>
        </w:tabs>
        <w:jc w:val="both"/>
        <w:rPr>
          <w:rFonts w:ascii="Verdana" w:hAnsi="Verdana" w:cs="Verdana"/>
          <w:sz w:val="22"/>
          <w:szCs w:val="22"/>
        </w:rPr>
      </w:pPr>
      <w:r>
        <w:rPr>
          <w:rFonts w:cs="Verdana" w:ascii="Verdana" w:hAnsi="Verdana"/>
          <w:sz w:val="22"/>
          <w:szCs w:val="22"/>
        </w:rPr>
        <w:t>Песимисти – поддаващи се на настроения;</w:t>
      </w:r>
    </w:p>
    <w:p>
      <w:pPr>
        <w:pStyle w:val="Normal"/>
        <w:numPr>
          <w:ilvl w:val="0"/>
          <w:numId w:val="2"/>
        </w:numPr>
        <w:tabs>
          <w:tab w:val="clear" w:pos="708"/>
          <w:tab w:val="left" w:pos="900" w:leader="none"/>
          <w:tab w:val="left" w:pos="1620" w:leader="none"/>
        </w:tabs>
        <w:jc w:val="both"/>
        <w:rPr>
          <w:rFonts w:ascii="Verdana" w:hAnsi="Verdana" w:cs="Verdana"/>
          <w:sz w:val="22"/>
          <w:szCs w:val="22"/>
        </w:rPr>
      </w:pPr>
      <w:r>
        <w:rPr>
          <w:rFonts w:cs="Verdana" w:ascii="Verdana" w:hAnsi="Verdana"/>
          <w:sz w:val="22"/>
          <w:szCs w:val="22"/>
        </w:rPr>
        <w:t>Тревожни – притесняват се за дребни неща;</w:t>
      </w:r>
    </w:p>
    <w:p>
      <w:pPr>
        <w:pStyle w:val="Normal"/>
        <w:numPr>
          <w:ilvl w:val="0"/>
          <w:numId w:val="2"/>
        </w:numPr>
        <w:tabs>
          <w:tab w:val="clear" w:pos="708"/>
          <w:tab w:val="left" w:pos="900" w:leader="none"/>
          <w:tab w:val="left" w:pos="1620" w:leader="none"/>
        </w:tabs>
        <w:jc w:val="both"/>
        <w:rPr>
          <w:rFonts w:ascii="Verdana" w:hAnsi="Verdana" w:cs="Verdana"/>
          <w:sz w:val="22"/>
          <w:szCs w:val="22"/>
        </w:rPr>
      </w:pPr>
      <w:r>
        <w:rPr>
          <w:rFonts w:cs="Verdana" w:ascii="Verdana" w:hAnsi="Verdana"/>
          <w:sz w:val="22"/>
          <w:szCs w:val="22"/>
        </w:rPr>
        <w:t>Бойци от непълноценна социална среда;</w:t>
      </w:r>
    </w:p>
    <w:p>
      <w:pPr>
        <w:pStyle w:val="Normal"/>
        <w:numPr>
          <w:ilvl w:val="0"/>
          <w:numId w:val="2"/>
        </w:numPr>
        <w:tabs>
          <w:tab w:val="clear" w:pos="708"/>
          <w:tab w:val="left" w:pos="900" w:leader="none"/>
          <w:tab w:val="left" w:pos="1620" w:leader="none"/>
        </w:tabs>
        <w:jc w:val="both"/>
        <w:rPr>
          <w:rFonts w:ascii="Verdana" w:hAnsi="Verdana" w:cs="Verdana"/>
          <w:sz w:val="22"/>
          <w:szCs w:val="22"/>
        </w:rPr>
      </w:pPr>
      <w:r>
        <w:rPr>
          <w:rFonts w:cs="Verdana" w:ascii="Verdana" w:hAnsi="Verdana"/>
          <w:sz w:val="22"/>
          <w:szCs w:val="22"/>
        </w:rPr>
        <w:t>Много амбициозни и властни натури, които са много       егоистични;</w:t>
      </w:r>
    </w:p>
    <w:p>
      <w:pPr>
        <w:pStyle w:val="Normal"/>
        <w:numPr>
          <w:ilvl w:val="0"/>
          <w:numId w:val="2"/>
        </w:numPr>
        <w:tabs>
          <w:tab w:val="clear" w:pos="708"/>
          <w:tab w:val="left" w:pos="900" w:leader="none"/>
          <w:tab w:val="left" w:pos="1620" w:leader="none"/>
        </w:tabs>
        <w:jc w:val="both"/>
        <w:rPr>
          <w:rFonts w:ascii="Verdana" w:hAnsi="Verdana" w:cs="Verdana"/>
          <w:sz w:val="22"/>
          <w:szCs w:val="22"/>
        </w:rPr>
      </w:pPr>
      <w:r>
        <w:rPr>
          <w:rFonts w:cs="Verdana" w:ascii="Verdana" w:hAnsi="Verdana"/>
          <w:sz w:val="22"/>
          <w:szCs w:val="22"/>
        </w:rPr>
        <w:t>Хипохондрици;</w:t>
      </w:r>
    </w:p>
    <w:p>
      <w:pPr>
        <w:pStyle w:val="Normal"/>
        <w:numPr>
          <w:ilvl w:val="0"/>
          <w:numId w:val="2"/>
        </w:numPr>
        <w:tabs>
          <w:tab w:val="clear" w:pos="708"/>
          <w:tab w:val="left" w:pos="900" w:leader="none"/>
          <w:tab w:val="left" w:pos="1620" w:leader="none"/>
        </w:tabs>
        <w:jc w:val="both"/>
        <w:rPr>
          <w:rFonts w:ascii="Verdana" w:hAnsi="Verdana" w:cs="Verdana"/>
          <w:sz w:val="22"/>
          <w:szCs w:val="22"/>
        </w:rPr>
      </w:pPr>
      <w:r>
        <w:rPr>
          <w:rFonts w:cs="Verdana" w:ascii="Verdana" w:hAnsi="Verdana"/>
          <w:sz w:val="22"/>
          <w:szCs w:val="22"/>
        </w:rPr>
        <w:t>Депресивни, подтиснати, угнетени.</w:t>
      </w:r>
    </w:p>
    <w:p>
      <w:pPr>
        <w:pStyle w:val="Normal"/>
        <w:jc w:val="both"/>
        <w:rPr>
          <w:rFonts w:ascii="Verdana" w:hAnsi="Verdana" w:cs="Verdana"/>
          <w:sz w:val="22"/>
          <w:szCs w:val="22"/>
        </w:rPr>
      </w:pPr>
      <w:r>
        <w:rPr>
          <w:rFonts w:cs="Verdana" w:ascii="Verdana" w:hAnsi="Verdana"/>
          <w:sz w:val="22"/>
          <w:szCs w:val="22"/>
        </w:rPr>
        <w:t>Сред бойците, принадлежащи от 3 до 17 след боен стрес психично заболелите са най-много. Мнозинството устойчиви на стрес и външни влияния бойци са в първите 2 категории. (4, стр. 193)</w:t>
      </w:r>
    </w:p>
    <w:p>
      <w:pPr>
        <w:pStyle w:val="Normal"/>
        <w:jc w:val="both"/>
        <w:rPr>
          <w:rFonts w:ascii="Verdana" w:hAnsi="Verdana" w:cs="Verdana"/>
          <w:sz w:val="22"/>
          <w:szCs w:val="22"/>
        </w:rPr>
      </w:pPr>
      <w:r>
        <w:rPr>
          <w:rFonts w:cs="Verdana" w:ascii="Verdana" w:hAnsi="Verdana"/>
          <w:sz w:val="22"/>
          <w:szCs w:val="22"/>
        </w:rPr>
        <w:t>Профилактиката и терапията на бойния стрес са свързани с комплекс от дейности, които командирите могат да осигурят: почивка, къпане, калорична и разнообразна храна, подходяща униформа, тонизиращи напитки.</w:t>
      </w:r>
    </w:p>
    <w:p>
      <w:pPr>
        <w:pStyle w:val="Normal"/>
        <w:jc w:val="both"/>
        <w:rPr/>
      </w:pPr>
      <w:r>
        <w:rPr>
          <w:rFonts w:cs="Verdana" w:ascii="Verdana" w:hAnsi="Verdana"/>
          <w:sz w:val="22"/>
          <w:szCs w:val="22"/>
        </w:rPr>
        <w:t>Тренингите по позитивна психотерапия ще бъдат по-ефективни, когато в тях се включат бойци, които вече са участвали в реални бойни действия и са преживели висока степен на боен стрес. Тези своеобразни изповеди на стресирани бойци могат да се направляват и регулират. В групата по позитивна психотерапия стресът може да се изразява под формата на фантазии, мечти, игри, приказки и др. (4)</w:t>
      </w:r>
    </w:p>
    <w:p>
      <w:pPr>
        <w:pStyle w:val="Normal"/>
        <w:jc w:val="both"/>
        <w:rPr>
          <w:rFonts w:ascii="Verdana" w:hAnsi="Verdana" w:cs="Verdana"/>
          <w:sz w:val="22"/>
          <w:szCs w:val="22"/>
        </w:rPr>
      </w:pPr>
      <w:r>
        <w:rPr>
          <w:rFonts w:cs="Verdana" w:ascii="Verdana" w:hAnsi="Verdana"/>
          <w:sz w:val="22"/>
          <w:szCs w:val="22"/>
        </w:rPr>
        <w:t>2. Втора концепция. Известно е, че смяната на обстановката още повече увеличава нивото на стрес, тъй като се изисква нова адаптация. Именно поради това втората концепция предлага следното: “Близост – лечението да бъде колкото може по-близо до мястото, където е установена бойната единица, към която принадлежи войника. (4, стр. 194)”. Препоръчва се местене на болните само в много тежки случаи.</w:t>
      </w:r>
    </w:p>
    <w:p>
      <w:pPr>
        <w:pStyle w:val="Normal"/>
        <w:jc w:val="both"/>
        <w:rPr/>
      </w:pPr>
      <w:r>
        <w:rPr>
          <w:rFonts w:cs="Verdana" w:ascii="Verdana" w:hAnsi="Verdana"/>
          <w:sz w:val="22"/>
          <w:szCs w:val="22"/>
        </w:rPr>
        <w:t>3. Трета концепция. “Очакване, че войникът ще се върне в частта си, за да продължи активно да служи. (4, стр. 194)”</w:t>
      </w:r>
    </w:p>
    <w:p>
      <w:pPr>
        <w:pStyle w:val="Normal"/>
        <w:jc w:val="both"/>
        <w:rPr>
          <w:rFonts w:ascii="Verdana" w:hAnsi="Verdana" w:cs="Verdana"/>
          <w:sz w:val="22"/>
          <w:szCs w:val="22"/>
        </w:rPr>
      </w:pPr>
      <w:r>
        <w:rPr>
          <w:rFonts w:cs="Verdana" w:ascii="Verdana" w:hAnsi="Verdana"/>
          <w:sz w:val="22"/>
          <w:szCs w:val="22"/>
        </w:rPr>
        <w:t>Алфред Адлер провежда задълбочени изследвания върху бойния стрес.  Той разкрива разликата между мирновременната и военновременната терапия на неврозите. В мирно време терапевтът целенасочено се стреми да постигне връщането на пациента към дейността му. Във военно време акцентът на целите се премества – войниците, претърпели травми се стремят да избегнат повторното си връщане на фронта, дакото лекарите се стремт към обратното. Според Адлер военните използват военната невроза като средство за бягство. (4)</w:t>
      </w:r>
    </w:p>
    <w:p>
      <w:pPr>
        <w:pStyle w:val="Normal"/>
        <w:jc w:val="both"/>
        <w:rPr/>
      </w:pPr>
      <w:r>
        <w:rPr>
          <w:rFonts w:cs="Verdana" w:ascii="Verdana" w:hAnsi="Verdana"/>
          <w:sz w:val="22"/>
          <w:szCs w:val="22"/>
        </w:rPr>
        <w:t>Върху процеса на справяне със стреса влияят редица психологически фактори. При обучение по антистресови програми се способства за създаването на защита, на умения за анализ на ситуацията и справяне със стреса, за овладяване и прилагане на т.н. копинг стратегии. Обучението по антистресови програми протича на 3 фази:</w:t>
      </w:r>
    </w:p>
    <w:p>
      <w:pPr>
        <w:pStyle w:val="Normal"/>
        <w:jc w:val="both"/>
        <w:rPr/>
      </w:pPr>
      <w:r>
        <w:rPr>
          <w:rFonts w:cs="Verdana" w:ascii="Verdana" w:hAnsi="Verdana"/>
          <w:sz w:val="22"/>
          <w:szCs w:val="22"/>
        </w:rPr>
        <w:t xml:space="preserve">- развиване на способности за разбиране на естеството на критичните ситуации и стресовите реакции. Развиват се следните чувства – чувство за личен контрол върху ситуацията, чувство за преодоляване на страха, оптимистични чувства и вяра, че има налични способности за справяне. </w:t>
      </w:r>
    </w:p>
    <w:p>
      <w:pPr>
        <w:pStyle w:val="Normal"/>
        <w:jc w:val="both"/>
        <w:rPr>
          <w:rFonts w:ascii="Verdana" w:hAnsi="Verdana" w:cs="Verdana"/>
          <w:sz w:val="22"/>
          <w:szCs w:val="22"/>
        </w:rPr>
      </w:pPr>
      <w:r>
        <w:rPr>
          <w:rFonts w:cs="Verdana" w:ascii="Verdana" w:hAnsi="Verdana"/>
          <w:sz w:val="22"/>
          <w:szCs w:val="22"/>
        </w:rPr>
        <w:t>- формиране на умения за справяне .</w:t>
      </w:r>
    </w:p>
    <w:p>
      <w:pPr>
        <w:pStyle w:val="Normal"/>
        <w:jc w:val="both"/>
        <w:rPr>
          <w:rFonts w:ascii="Verdana" w:hAnsi="Verdana" w:cs="Verdana"/>
          <w:sz w:val="22"/>
          <w:szCs w:val="22"/>
        </w:rPr>
      </w:pPr>
      <w:r>
        <w:rPr>
          <w:rFonts w:cs="Verdana" w:ascii="Verdana" w:hAnsi="Verdana"/>
          <w:sz w:val="22"/>
          <w:szCs w:val="22"/>
        </w:rPr>
        <w:t>- упражнения за проверка усвояването на техниките за борба със стреса. (4)</w:t>
      </w:r>
    </w:p>
    <w:p>
      <w:pPr>
        <w:pStyle w:val="Normal"/>
        <w:jc w:val="both"/>
        <w:rPr>
          <w:rFonts w:ascii="Verdana" w:hAnsi="Verdana" w:cs="Verdana"/>
          <w:sz w:val="22"/>
          <w:szCs w:val="22"/>
        </w:rPr>
      </w:pPr>
      <w:r>
        <w:rPr>
          <w:rFonts w:eastAsia="Verdana" w:cs="Verdana" w:ascii="Verdana" w:hAnsi="Verdana"/>
          <w:sz w:val="22"/>
          <w:szCs w:val="22"/>
        </w:rPr>
        <w:t xml:space="preserve"> </w:t>
      </w:r>
    </w:p>
    <w:p>
      <w:pPr>
        <w:pStyle w:val="Normal"/>
        <w:jc w:val="both"/>
        <w:rPr/>
      </w:pPr>
      <w:r>
        <w:rPr>
          <w:rFonts w:cs="Verdana" w:ascii="Verdana" w:hAnsi="Verdana"/>
          <w:b/>
          <w:sz w:val="22"/>
          <w:szCs w:val="22"/>
        </w:rPr>
        <w:t>7. Основни направления на дейностите за превенция и терапия на бойния стрес</w:t>
      </w:r>
    </w:p>
    <w:p>
      <w:pPr>
        <w:pStyle w:val="Normal"/>
        <w:numPr>
          <w:ilvl w:val="0"/>
          <w:numId w:val="8"/>
        </w:numPr>
        <w:jc w:val="both"/>
        <w:rPr>
          <w:rFonts w:ascii="Verdana" w:hAnsi="Verdana" w:cs="Verdana"/>
          <w:sz w:val="22"/>
          <w:szCs w:val="22"/>
        </w:rPr>
      </w:pPr>
      <w:r>
        <w:rPr>
          <w:rFonts w:cs="Verdana" w:ascii="Verdana" w:hAnsi="Verdana"/>
          <w:sz w:val="22"/>
          <w:szCs w:val="22"/>
        </w:rPr>
        <w:t xml:space="preserve">Недопускане на излишни очаквния и осигуряване на постоянна активност на войските по време на война. </w:t>
      </w:r>
    </w:p>
    <w:p>
      <w:pPr>
        <w:pStyle w:val="Normal"/>
        <w:numPr>
          <w:ilvl w:val="0"/>
          <w:numId w:val="8"/>
        </w:numPr>
        <w:jc w:val="both"/>
        <w:rPr>
          <w:rFonts w:ascii="Verdana" w:hAnsi="Verdana" w:cs="Verdana"/>
          <w:sz w:val="22"/>
          <w:szCs w:val="22"/>
        </w:rPr>
      </w:pPr>
      <w:r>
        <w:rPr>
          <w:rFonts w:cs="Verdana" w:ascii="Verdana" w:hAnsi="Verdana"/>
          <w:sz w:val="22"/>
          <w:szCs w:val="22"/>
        </w:rPr>
        <w:t xml:space="preserve">Личен пример на генералитета и постоянни грижи за личния състав. </w:t>
      </w:r>
    </w:p>
    <w:p>
      <w:pPr>
        <w:pStyle w:val="Normal"/>
        <w:numPr>
          <w:ilvl w:val="0"/>
          <w:numId w:val="8"/>
        </w:numPr>
        <w:jc w:val="both"/>
        <w:rPr>
          <w:rFonts w:ascii="Verdana" w:hAnsi="Verdana" w:cs="Verdana"/>
          <w:sz w:val="22"/>
          <w:szCs w:val="22"/>
        </w:rPr>
      </w:pPr>
      <w:r>
        <w:rPr>
          <w:rFonts w:cs="Verdana" w:ascii="Verdana" w:hAnsi="Verdana"/>
          <w:sz w:val="22"/>
          <w:szCs w:val="22"/>
        </w:rPr>
        <w:t>Вдъхване на вяра у личния състав – вяра в командира, в своие собствени сили, в своите бойни другари, във възможностите на своето оръжие, в своите средства а спасяване (4 стр. 199-200).</w:t>
      </w:r>
    </w:p>
    <w:p>
      <w:pPr>
        <w:pStyle w:val="Normal"/>
        <w:ind w:left="360" w:hanging="0"/>
        <w:jc w:val="both"/>
        <w:rPr>
          <w:rFonts w:ascii="Verdana" w:hAnsi="Verdana" w:cs="Verdana"/>
          <w:sz w:val="22"/>
          <w:szCs w:val="22"/>
        </w:rPr>
      </w:pPr>
      <w:r>
        <w:rPr>
          <w:rFonts w:cs="Verdana" w:ascii="Verdana" w:hAnsi="Verdana"/>
          <w:sz w:val="22"/>
          <w:szCs w:val="22"/>
        </w:rPr>
        <w:t>Подобна модификация на петте нива на вярата дава Норман Коупленд:</w:t>
      </w:r>
    </w:p>
    <w:p>
      <w:pPr>
        <w:pStyle w:val="Normal"/>
        <w:numPr>
          <w:ilvl w:val="0"/>
          <w:numId w:val="3"/>
        </w:numPr>
        <w:jc w:val="both"/>
        <w:rPr>
          <w:rFonts w:ascii="Verdana" w:hAnsi="Verdana" w:cs="Verdana"/>
          <w:sz w:val="22"/>
          <w:szCs w:val="22"/>
        </w:rPr>
      </w:pPr>
      <w:r>
        <w:rPr>
          <w:rFonts w:cs="Verdana" w:ascii="Verdana" w:hAnsi="Verdana"/>
          <w:sz w:val="22"/>
          <w:szCs w:val="22"/>
        </w:rPr>
        <w:t>Индивидът трябва да вярва в себе си.</w:t>
      </w:r>
    </w:p>
    <w:p>
      <w:pPr>
        <w:pStyle w:val="Normal"/>
        <w:numPr>
          <w:ilvl w:val="0"/>
          <w:numId w:val="3"/>
        </w:numPr>
        <w:jc w:val="both"/>
        <w:rPr>
          <w:rFonts w:ascii="Verdana" w:hAnsi="Verdana" w:cs="Verdana"/>
          <w:sz w:val="22"/>
          <w:szCs w:val="22"/>
        </w:rPr>
      </w:pPr>
      <w:r>
        <w:rPr>
          <w:rFonts w:cs="Verdana" w:ascii="Verdana" w:hAnsi="Verdana"/>
          <w:sz w:val="22"/>
          <w:szCs w:val="22"/>
        </w:rPr>
        <w:t>Армията трябва да вярва в своите сили.</w:t>
      </w:r>
    </w:p>
    <w:p>
      <w:pPr>
        <w:pStyle w:val="Normal"/>
        <w:numPr>
          <w:ilvl w:val="0"/>
          <w:numId w:val="3"/>
        </w:numPr>
        <w:jc w:val="both"/>
        <w:rPr>
          <w:rFonts w:ascii="Verdana" w:hAnsi="Verdana" w:cs="Verdana"/>
          <w:sz w:val="22"/>
          <w:szCs w:val="22"/>
        </w:rPr>
      </w:pPr>
      <w:r>
        <w:rPr>
          <w:rFonts w:cs="Verdana" w:ascii="Verdana" w:hAnsi="Verdana"/>
          <w:sz w:val="22"/>
          <w:szCs w:val="22"/>
        </w:rPr>
        <w:t>Армията трябва да вярва в своя командир.</w:t>
      </w:r>
    </w:p>
    <w:p>
      <w:pPr>
        <w:pStyle w:val="Normal"/>
        <w:numPr>
          <w:ilvl w:val="0"/>
          <w:numId w:val="3"/>
        </w:numPr>
        <w:jc w:val="both"/>
        <w:rPr>
          <w:rFonts w:ascii="Verdana" w:hAnsi="Verdana" w:cs="Verdana"/>
          <w:sz w:val="22"/>
          <w:szCs w:val="22"/>
        </w:rPr>
      </w:pPr>
      <w:r>
        <w:rPr>
          <w:rFonts w:cs="Verdana" w:ascii="Verdana" w:hAnsi="Verdana"/>
          <w:sz w:val="22"/>
          <w:szCs w:val="22"/>
        </w:rPr>
        <w:t>Армията трябва да вярва в своята страна.</w:t>
      </w:r>
    </w:p>
    <w:p>
      <w:pPr>
        <w:pStyle w:val="Normal"/>
        <w:numPr>
          <w:ilvl w:val="0"/>
          <w:numId w:val="3"/>
        </w:numPr>
        <w:jc w:val="both"/>
        <w:rPr/>
      </w:pPr>
      <w:r>
        <w:rPr>
          <w:rFonts w:cs="Verdana" w:ascii="Verdana" w:hAnsi="Verdana"/>
          <w:sz w:val="22"/>
          <w:szCs w:val="22"/>
        </w:rPr>
        <w:t>Армията трябва да вярва в делата на своята страна.</w:t>
      </w:r>
    </w:p>
    <w:p>
      <w:pPr>
        <w:pStyle w:val="Normal"/>
        <w:jc w:val="both"/>
        <w:rPr>
          <w:rFonts w:ascii="Verdana" w:hAnsi="Verdana" w:cs="Verdana"/>
          <w:sz w:val="22"/>
          <w:szCs w:val="22"/>
        </w:rPr>
      </w:pPr>
      <w:r>
        <w:rPr>
          <w:rFonts w:cs="Verdana" w:ascii="Verdana" w:hAnsi="Verdana"/>
          <w:sz w:val="22"/>
          <w:szCs w:val="22"/>
        </w:rPr>
      </w:r>
    </w:p>
    <w:p>
      <w:pPr>
        <w:pStyle w:val="Normal"/>
        <w:jc w:val="both"/>
        <w:rPr>
          <w:rFonts w:ascii="Verdana" w:hAnsi="Verdana" w:cs="Verdana"/>
          <w:b/>
          <w:b/>
          <w:sz w:val="22"/>
          <w:szCs w:val="22"/>
        </w:rPr>
      </w:pPr>
      <w:r>
        <w:rPr>
          <w:rFonts w:cs="Verdana" w:ascii="Verdana" w:hAnsi="Verdana"/>
          <w:b/>
          <w:sz w:val="22"/>
          <w:szCs w:val="22"/>
        </w:rPr>
        <w:t>8. Конструктивен и деструктивен стрес по Леонтиев Китаев-Смик – боен стрес 1-ви, 2-ри и 3-ти ранг.</w:t>
      </w:r>
    </w:p>
    <w:p>
      <w:pPr>
        <w:pStyle w:val="Normal"/>
        <w:jc w:val="both"/>
        <w:rPr/>
      </w:pPr>
      <w:r>
        <w:rPr>
          <w:rFonts w:cs="Verdana" w:ascii="Verdana" w:hAnsi="Verdana"/>
          <w:sz w:val="22"/>
          <w:szCs w:val="22"/>
        </w:rPr>
        <w:t>Леонид Кетаев-Смит провежда интересно изследване на бойния стрес в Първата и Втората Чеченска война. Той отделя два вида боен спрес – конструктивен и деструктивен.</w:t>
      </w:r>
    </w:p>
    <w:p>
      <w:pPr>
        <w:pStyle w:val="Normal"/>
        <w:jc w:val="both"/>
        <w:rPr>
          <w:rFonts w:ascii="Verdana" w:hAnsi="Verdana" w:cs="Verdana"/>
          <w:sz w:val="22"/>
          <w:szCs w:val="22"/>
        </w:rPr>
      </w:pPr>
      <w:r>
        <w:rPr>
          <w:rFonts w:cs="Verdana" w:ascii="Verdana" w:hAnsi="Verdana"/>
          <w:sz w:val="22"/>
          <w:szCs w:val="22"/>
        </w:rPr>
        <w:t xml:space="preserve">Войниците, усвоили умението да воюват, той нарича “старци”. При тях бойният стрес е конструктивен. Тяхна основна характеристика е, че в боя те са ориентирани към победа и оцеляване. Страхът им е адекватен на опасността. Те са по-дисциплинирани и по-надеждни в боевете. Оказва се също така, че успешно воювалите войници след войната са по-продутивни  и успешно се социализират.  При останалите обаче е твърде възможно да  възникне тежко психично състояние – вторичен боен стрес. </w:t>
      </w:r>
    </w:p>
    <w:p>
      <w:pPr>
        <w:pStyle w:val="Normal"/>
        <w:jc w:val="both"/>
        <w:rPr>
          <w:rFonts w:ascii="Verdana" w:hAnsi="Verdana" w:cs="Verdana"/>
          <w:sz w:val="22"/>
          <w:szCs w:val="22"/>
        </w:rPr>
      </w:pPr>
      <w:r>
        <w:rPr>
          <w:rFonts w:cs="Verdana" w:ascii="Verdana" w:hAnsi="Verdana"/>
          <w:sz w:val="22"/>
          <w:szCs w:val="22"/>
        </w:rPr>
        <w:t>Войниците, които в хода на бойната обстановка са били по-малко приспособими изпитват деструтивен боен стрес. При тях са настъпили разрушителни психически изменения. Китаев-Смит ги разделя на няколко вида:</w:t>
      </w:r>
    </w:p>
    <w:p>
      <w:pPr>
        <w:pStyle w:val="Normal"/>
        <w:jc w:val="both"/>
        <w:rPr>
          <w:rFonts w:ascii="Verdana" w:hAnsi="Verdana" w:cs="Verdana"/>
          <w:sz w:val="22"/>
          <w:szCs w:val="22"/>
        </w:rPr>
      </w:pPr>
      <w:r>
        <w:rPr>
          <w:rFonts w:cs="Verdana" w:ascii="Verdana" w:hAnsi="Verdana"/>
          <w:sz w:val="22"/>
          <w:szCs w:val="22"/>
        </w:rPr>
        <w:t>- “сломени” – главна тяхна особеност е страхът – за тях това е тъга, срам, душевна болка.</w:t>
      </w:r>
    </w:p>
    <w:p>
      <w:pPr>
        <w:pStyle w:val="Normal"/>
        <w:jc w:val="both"/>
        <w:rPr/>
      </w:pPr>
      <w:r>
        <w:rPr>
          <w:rFonts w:cs="Verdana" w:ascii="Verdana" w:hAnsi="Verdana"/>
          <w:sz w:val="22"/>
          <w:szCs w:val="22"/>
        </w:rPr>
        <w:t>- “прекършени” – при тях депресията се появява не толкова яро и не толкова постоянно. Преди завръщане у дома трябва да преминат през психическа рехабилитация.</w:t>
      </w:r>
    </w:p>
    <w:p>
      <w:pPr>
        <w:pStyle w:val="Normal"/>
        <w:jc w:val="both"/>
        <w:rPr>
          <w:rFonts w:ascii="Verdana" w:hAnsi="Verdana" w:cs="Verdana"/>
          <w:sz w:val="22"/>
          <w:szCs w:val="22"/>
        </w:rPr>
      </w:pPr>
      <w:r>
        <w:rPr>
          <w:rFonts w:cs="Verdana" w:ascii="Verdana" w:hAnsi="Verdana"/>
          <w:sz w:val="22"/>
          <w:szCs w:val="22"/>
        </w:rPr>
        <w:t>- “смахнати” – те са склонни да се шегуват неумесно, което дразни околните. Психолозите наричат този тип стресово поведение реактивна инфантилизация (временно вдетиняване).</w:t>
      </w:r>
    </w:p>
    <w:p>
      <w:pPr>
        <w:pStyle w:val="Normal"/>
        <w:jc w:val="both"/>
        <w:rPr>
          <w:rFonts w:ascii="Verdana" w:hAnsi="Verdana" w:cs="Verdana"/>
          <w:sz w:val="22"/>
          <w:szCs w:val="22"/>
        </w:rPr>
      </w:pPr>
      <w:r>
        <w:rPr>
          <w:rFonts w:cs="Verdana" w:ascii="Verdana" w:hAnsi="Verdana"/>
          <w:sz w:val="22"/>
          <w:szCs w:val="22"/>
        </w:rPr>
        <w:t>- “настървени” – отличават се с постоянна озлобеност. Те са неадекватно агресивни по отношение на други войници (2).</w:t>
      </w:r>
    </w:p>
    <w:p>
      <w:pPr>
        <w:pStyle w:val="Normal"/>
        <w:jc w:val="both"/>
        <w:rPr>
          <w:rFonts w:ascii="Verdana" w:hAnsi="Verdana" w:cs="Verdana"/>
          <w:sz w:val="22"/>
          <w:szCs w:val="22"/>
        </w:rPr>
      </w:pPr>
      <w:r>
        <w:rPr>
          <w:rFonts w:cs="Verdana" w:ascii="Verdana" w:hAnsi="Verdana"/>
          <w:sz w:val="22"/>
          <w:szCs w:val="22"/>
        </w:rPr>
        <w:t>Китаев-Смик извежда т.н. боен стрес 1-ви, 2-ри и 3-ти ранг.</w:t>
      </w:r>
    </w:p>
    <w:p>
      <w:pPr>
        <w:pStyle w:val="Normal"/>
        <w:jc w:val="both"/>
        <w:rPr>
          <w:rFonts w:ascii="Verdana" w:hAnsi="Verdana" w:cs="Verdana"/>
          <w:sz w:val="22"/>
          <w:szCs w:val="22"/>
        </w:rPr>
      </w:pPr>
      <w:r>
        <w:rPr>
          <w:rFonts w:cs="Verdana" w:ascii="Verdana" w:hAnsi="Verdana"/>
          <w:sz w:val="22"/>
          <w:szCs w:val="22"/>
        </w:rPr>
        <w:t xml:space="preserve">Първоначалният стрес той нарича </w:t>
      </w:r>
      <w:r>
        <w:rPr>
          <w:rFonts w:cs="Verdana" w:ascii="Verdana" w:hAnsi="Verdana"/>
          <w:b/>
          <w:sz w:val="22"/>
          <w:szCs w:val="22"/>
        </w:rPr>
        <w:t>боен стрес от 1-ви ранг</w:t>
      </w:r>
      <w:r>
        <w:rPr>
          <w:rFonts w:cs="Verdana" w:ascii="Verdana" w:hAnsi="Verdana"/>
          <w:sz w:val="22"/>
          <w:szCs w:val="22"/>
        </w:rPr>
        <w:t>. Поради различните реакции на стрес тук извежда активни и пасивни войници. Активните са:</w:t>
      </w:r>
    </w:p>
    <w:p>
      <w:pPr>
        <w:pStyle w:val="Normal"/>
        <w:jc w:val="both"/>
        <w:rPr>
          <w:rFonts w:ascii="Verdana" w:hAnsi="Verdana" w:cs="Verdana"/>
          <w:sz w:val="22"/>
          <w:szCs w:val="22"/>
        </w:rPr>
      </w:pPr>
      <w:r>
        <w:rPr>
          <w:rFonts w:cs="Verdana" w:ascii="Verdana" w:hAnsi="Verdana"/>
          <w:sz w:val="22"/>
          <w:szCs w:val="22"/>
        </w:rPr>
        <w:t>- “експлодирали” – те се подлагат на ненужна опасност, хвърлят се в боя  стрелят без команда;</w:t>
      </w:r>
    </w:p>
    <w:p>
      <w:pPr>
        <w:pStyle w:val="Normal"/>
        <w:jc w:val="both"/>
        <w:rPr>
          <w:rFonts w:ascii="Verdana" w:hAnsi="Verdana" w:cs="Verdana"/>
          <w:sz w:val="22"/>
          <w:szCs w:val="22"/>
        </w:rPr>
      </w:pPr>
      <w:r>
        <w:rPr>
          <w:rFonts w:cs="Verdana" w:ascii="Verdana" w:hAnsi="Verdana"/>
          <w:sz w:val="22"/>
          <w:szCs w:val="22"/>
        </w:rPr>
        <w:t>- “смели” – дори в първия за тх бой се справят успешно с първоначалната дезориентация.</w:t>
      </w:r>
    </w:p>
    <w:p>
      <w:pPr>
        <w:pStyle w:val="Normal"/>
        <w:jc w:val="both"/>
        <w:rPr>
          <w:rFonts w:ascii="Verdana" w:hAnsi="Verdana" w:cs="Verdana"/>
          <w:sz w:val="22"/>
          <w:szCs w:val="22"/>
        </w:rPr>
      </w:pPr>
      <w:r>
        <w:rPr>
          <w:rFonts w:cs="Verdana" w:ascii="Verdana" w:hAnsi="Verdana"/>
          <w:sz w:val="22"/>
          <w:szCs w:val="22"/>
        </w:rPr>
        <w:t>Пасивните са:</w:t>
      </w:r>
    </w:p>
    <w:p>
      <w:pPr>
        <w:pStyle w:val="Normal"/>
        <w:jc w:val="both"/>
        <w:rPr>
          <w:rFonts w:ascii="Verdana" w:hAnsi="Verdana" w:cs="Verdana"/>
          <w:sz w:val="22"/>
          <w:szCs w:val="22"/>
        </w:rPr>
      </w:pPr>
      <w:r>
        <w:rPr>
          <w:rFonts w:cs="Verdana" w:ascii="Verdana" w:hAnsi="Verdana"/>
          <w:sz w:val="22"/>
          <w:szCs w:val="22"/>
        </w:rPr>
        <w:t>- “предпазливи” – те са с конструктивно поведение, изпълняват даповедите, но забавено.</w:t>
      </w:r>
    </w:p>
    <w:p>
      <w:pPr>
        <w:pStyle w:val="Normal"/>
        <w:jc w:val="both"/>
        <w:rPr>
          <w:rFonts w:ascii="Verdana" w:hAnsi="Verdana" w:cs="Verdana"/>
          <w:sz w:val="22"/>
          <w:szCs w:val="22"/>
        </w:rPr>
      </w:pPr>
      <w:r>
        <w:rPr>
          <w:rFonts w:cs="Verdana" w:ascii="Verdana" w:hAnsi="Verdana"/>
          <w:sz w:val="22"/>
          <w:szCs w:val="22"/>
        </w:rPr>
        <w:t>- “пречупени” – при тях пасивността на поведението нараства, превръщайки се в болезнено състояние.</w:t>
      </w:r>
    </w:p>
    <w:p>
      <w:pPr>
        <w:pStyle w:val="Normal"/>
        <w:jc w:val="both"/>
        <w:rPr/>
      </w:pPr>
      <w:r>
        <w:rPr>
          <w:rFonts w:cs="Verdana" w:ascii="Verdana" w:hAnsi="Verdana"/>
          <w:sz w:val="22"/>
          <w:szCs w:val="22"/>
        </w:rPr>
        <w:t xml:space="preserve">При тях наблюдаваме </w:t>
      </w:r>
      <w:r>
        <w:rPr>
          <w:rFonts w:cs="Verdana" w:ascii="Verdana" w:hAnsi="Verdana"/>
          <w:b/>
          <w:sz w:val="22"/>
          <w:szCs w:val="22"/>
        </w:rPr>
        <w:t>боен стрес от 2-ри ранг</w:t>
      </w:r>
      <w:r>
        <w:rPr>
          <w:rFonts w:cs="Verdana" w:ascii="Verdana" w:hAnsi="Verdana"/>
          <w:sz w:val="22"/>
          <w:szCs w:val="22"/>
        </w:rPr>
        <w:t>. Наблюдават се нарушения в общуването и служебните задължения. Стресът от 2-ри ранг представлява началото на различни телесни “болести на стреса” – артериална хипертония, гастрит, язвена болест (2, стр. 31) Войници със симптоми на стрес от този тип се изпращат за лечение.</w:t>
      </w:r>
    </w:p>
    <w:p>
      <w:pPr>
        <w:pStyle w:val="Normal"/>
        <w:jc w:val="both"/>
        <w:rPr/>
      </w:pPr>
      <w:r>
        <w:rPr>
          <w:rFonts w:cs="Verdana" w:ascii="Verdana" w:hAnsi="Verdana"/>
          <w:b/>
          <w:sz w:val="22"/>
          <w:szCs w:val="22"/>
        </w:rPr>
        <w:t>Боен стрес от 3-ти ранг</w:t>
      </w:r>
      <w:r>
        <w:rPr>
          <w:rFonts w:cs="Verdana" w:ascii="Verdana" w:hAnsi="Verdana"/>
          <w:sz w:val="22"/>
          <w:szCs w:val="22"/>
        </w:rPr>
        <w:t xml:space="preserve"> – при него войниците загубват боеспособност и се държат така, че могат да бъдат лесно ранени. Този стрес въниква при войниците от типа “сломени, ”смахнати”, ”настървени”. Този стрес не се среща в мирния живот. Той има патофизиологични проявления и е със самоунищожителни тенденции. </w:t>
      </w:r>
    </w:p>
    <w:p>
      <w:pPr>
        <w:pStyle w:val="Normal"/>
        <w:tabs>
          <w:tab w:val="clear" w:pos="708"/>
          <w:tab w:val="left" w:pos="3660" w:leader="none"/>
        </w:tabs>
        <w:jc w:val="both"/>
        <w:rPr>
          <w:rFonts w:ascii="Verdana" w:hAnsi="Verdana" w:cs="Verdana"/>
          <w:sz w:val="22"/>
          <w:szCs w:val="22"/>
        </w:rPr>
      </w:pPr>
      <w:r>
        <w:rPr>
          <w:rFonts w:cs="Verdana" w:ascii="Verdana" w:hAnsi="Verdana"/>
          <w:sz w:val="22"/>
          <w:szCs w:val="22"/>
        </w:rPr>
        <w:tab/>
      </w:r>
    </w:p>
    <w:p>
      <w:pPr>
        <w:pStyle w:val="Normal"/>
        <w:tabs>
          <w:tab w:val="clear" w:pos="708"/>
          <w:tab w:val="left" w:pos="3660" w:leader="none"/>
        </w:tabs>
        <w:jc w:val="both"/>
        <w:rPr/>
      </w:pPr>
      <w:r>
        <w:rPr>
          <w:rFonts w:cs="Verdana" w:ascii="Verdana" w:hAnsi="Verdana"/>
          <w:b/>
          <w:sz w:val="22"/>
          <w:szCs w:val="22"/>
        </w:rPr>
        <w:t>9. Личността в критични ситуации.</w:t>
      </w:r>
    </w:p>
    <w:p>
      <w:pPr>
        <w:pStyle w:val="Normal"/>
        <w:jc w:val="both"/>
        <w:rPr>
          <w:rFonts w:ascii="Verdana" w:hAnsi="Verdana" w:cs="Verdana"/>
          <w:sz w:val="22"/>
          <w:szCs w:val="22"/>
        </w:rPr>
      </w:pPr>
      <w:r>
        <w:rPr>
          <w:rFonts w:cs="Verdana" w:ascii="Verdana" w:hAnsi="Verdana"/>
          <w:sz w:val="22"/>
          <w:szCs w:val="22"/>
        </w:rPr>
        <w:t>Интересен е въпросът за личността в критични ситуации. В екстремални ситуации личността е под въздействието на силни дразнители, към които тя няма необходимия опит. Тогава възникват необичайни обстановки, в които не всеки може да се ориентира своевременно.</w:t>
      </w:r>
    </w:p>
    <w:p>
      <w:pPr>
        <w:pStyle w:val="Normal"/>
        <w:jc w:val="both"/>
        <w:rPr>
          <w:rFonts w:ascii="Verdana" w:hAnsi="Verdana" w:cs="Verdana"/>
          <w:sz w:val="22"/>
          <w:szCs w:val="22"/>
          <w:lang w:val="en-US"/>
        </w:rPr>
      </w:pPr>
      <w:r>
        <w:rPr>
          <w:rFonts w:cs="Verdana" w:ascii="Verdana" w:hAnsi="Verdana"/>
          <w:sz w:val="22"/>
          <w:szCs w:val="22"/>
        </w:rPr>
        <w:t>“</w:t>
      </w:r>
      <w:r>
        <w:rPr>
          <w:rFonts w:cs="Verdana" w:ascii="Verdana" w:hAnsi="Verdana"/>
          <w:sz w:val="22"/>
          <w:szCs w:val="22"/>
        </w:rPr>
        <w:t>Според Т. Шибутани екстремална ситуация е онази, в която социалните отношения се нарушават неочаквано от измененията в условията на живот и конвенционалните норми на поведение се оказват неадекватни. Настъпва преходен период, в който хората не знаят какво могат да очакват от другите и какво очакват другите от тях” (1, стр. 11).</w:t>
      </w:r>
    </w:p>
    <w:p>
      <w:pPr>
        <w:pStyle w:val="Normal"/>
        <w:jc w:val="both"/>
        <w:rPr>
          <w:rFonts w:ascii="Verdana" w:hAnsi="Verdana" w:cs="Verdana"/>
          <w:sz w:val="22"/>
          <w:szCs w:val="22"/>
        </w:rPr>
      </w:pPr>
      <w:r>
        <w:rPr>
          <w:rFonts w:cs="Verdana" w:ascii="Verdana" w:hAnsi="Verdana"/>
          <w:sz w:val="22"/>
          <w:szCs w:val="22"/>
        </w:rPr>
        <w:t xml:space="preserve">Георги Йолов дава следното определение за социален екстрем : </w:t>
      </w:r>
      <w:r>
        <w:rPr>
          <w:rFonts w:cs="Verdana" w:ascii="Verdana" w:hAnsi="Verdana"/>
          <w:sz w:val="22"/>
          <w:szCs w:val="22"/>
          <w:lang w:val="en-US"/>
        </w:rPr>
        <w:t>“</w:t>
      </w:r>
      <w:r>
        <w:rPr>
          <w:rFonts w:cs="Verdana" w:ascii="Verdana" w:hAnsi="Verdana"/>
          <w:sz w:val="22"/>
          <w:szCs w:val="22"/>
        </w:rPr>
        <w:t xml:space="preserve"> наличието на висока степен на трудност и напрежение, на опасност и риск за живота на отделната личност или група от хора по отношение на познати или непознати условия и дейности. Социалният екстрем съдържа общата и сравнително постоянна характеристика на необичайни и опасни явления и дейности, които не всякога имат актуално значение.” (1, стр. 21)</w:t>
      </w:r>
    </w:p>
    <w:p>
      <w:pPr>
        <w:pStyle w:val="Normal"/>
        <w:jc w:val="both"/>
        <w:rPr>
          <w:rFonts w:ascii="Verdana" w:hAnsi="Verdana" w:cs="Verdana"/>
          <w:sz w:val="22"/>
          <w:szCs w:val="22"/>
        </w:rPr>
      </w:pPr>
      <w:r>
        <w:rPr>
          <w:rFonts w:cs="Verdana" w:ascii="Verdana" w:hAnsi="Verdana"/>
          <w:sz w:val="22"/>
          <w:szCs w:val="22"/>
        </w:rPr>
        <w:t>Трудно е да се предскажат реакциите на човека в критична ситуация. Понякога дори подготовката за евентуална такава не е гаранция за адекватни реакции. Въпреки това обаче тренингите биха могли да дадат известни алтернативи за действие.</w:t>
      </w:r>
    </w:p>
    <w:p>
      <w:pPr>
        <w:pStyle w:val="Normal"/>
        <w:jc w:val="both"/>
        <w:rPr>
          <w:rFonts w:ascii="Verdana" w:hAnsi="Verdana" w:cs="Verdana"/>
          <w:sz w:val="22"/>
          <w:szCs w:val="22"/>
        </w:rPr>
      </w:pPr>
      <w:r>
        <w:rPr>
          <w:rFonts w:cs="Verdana" w:ascii="Verdana" w:hAnsi="Verdana"/>
          <w:sz w:val="22"/>
          <w:szCs w:val="22"/>
        </w:rPr>
        <w:t>Критичната ситуация, според Йолов е връхната точка на възможно най-опасното и носещо определени рискове съчетание на обективни, реални, условия на живот и дейност.  Критичната ситуация актуализира опасностите и трудностите и в крайна сметка изправя субекта пред дилемата- поражение или победа.  Всички междинни възможности за намиране на изход са ликвидирани (1, стр. 21).</w:t>
      </w:r>
    </w:p>
    <w:p>
      <w:pPr>
        <w:pStyle w:val="Normal"/>
        <w:jc w:val="both"/>
        <w:rPr/>
      </w:pPr>
      <w:r>
        <w:rPr>
          <w:rFonts w:cs="Verdana" w:ascii="Verdana" w:hAnsi="Verdana"/>
          <w:sz w:val="22"/>
          <w:szCs w:val="22"/>
        </w:rPr>
        <w:t>Установено е, че равнището психиката и поведението на човека зависят  в голяма степен от стимулиращото въздействие на една или друга конкретна ситуация. Стимулите се разглеждат не само в контекста на реалната действитлност, но и като елемент на субективното, т.е. личностовото. “Връзката между стимул и ситуация поставя въпроса – какви са възможностите и още повече  границите на екстремалните ситуации за стимулиране на психичната дейност” (1, стр. 39)</w:t>
      </w:r>
    </w:p>
    <w:p>
      <w:pPr>
        <w:pStyle w:val="Normal"/>
        <w:jc w:val="both"/>
        <w:rPr>
          <w:rFonts w:ascii="Verdana" w:hAnsi="Verdana" w:cs="Verdana"/>
          <w:sz w:val="22"/>
          <w:szCs w:val="22"/>
        </w:rPr>
      </w:pPr>
      <w:r>
        <w:rPr>
          <w:rFonts w:cs="Verdana" w:ascii="Verdana" w:hAnsi="Verdana"/>
          <w:sz w:val="22"/>
          <w:szCs w:val="22"/>
        </w:rPr>
        <w:t>Според Йолов социалният екстрем е един от надеждните фактори за разкриване на поведението на личността. Чрез въвеждането на термините “адекватно’’ и  ’’неадекватно’’ поведение, “адаптирано” и “неадаптирано” и “толерантно” и “нетолерантно” психологията на личността и социалната психология създадоха реална възможност за разкриване и определяне равнищаа на поведение в екстремална ситуация (1).</w:t>
      </w:r>
    </w:p>
    <w:p>
      <w:pPr>
        <w:pStyle w:val="Normal"/>
        <w:jc w:val="both"/>
        <w:rPr>
          <w:rFonts w:ascii="Verdana" w:hAnsi="Verdana" w:cs="Verdana"/>
          <w:sz w:val="22"/>
          <w:szCs w:val="22"/>
        </w:rPr>
      </w:pPr>
      <w:r>
        <w:rPr>
          <w:rFonts w:cs="Verdana" w:ascii="Verdana" w:hAnsi="Verdana"/>
          <w:sz w:val="22"/>
          <w:szCs w:val="22"/>
        </w:rPr>
      </w:r>
    </w:p>
    <w:p>
      <w:pPr>
        <w:pStyle w:val="Normal"/>
        <w:jc w:val="both"/>
        <w:rPr/>
      </w:pPr>
      <w:r>
        <w:rPr>
          <w:rFonts w:cs="Verdana" w:ascii="Verdana" w:hAnsi="Verdana"/>
          <w:b/>
          <w:sz w:val="22"/>
          <w:szCs w:val="22"/>
        </w:rPr>
        <w:t xml:space="preserve">10. Характеристика на разстройствата на поведението в бойни условия </w:t>
      </w:r>
    </w:p>
    <w:p>
      <w:pPr>
        <w:pStyle w:val="Normal"/>
        <w:jc w:val="both"/>
        <w:rPr>
          <w:rFonts w:ascii="Verdana" w:hAnsi="Verdana" w:cs="Verdana"/>
          <w:sz w:val="22"/>
          <w:szCs w:val="22"/>
        </w:rPr>
      </w:pPr>
      <w:r>
        <w:rPr>
          <w:rFonts w:cs="Verdana" w:ascii="Verdana" w:hAnsi="Verdana"/>
          <w:sz w:val="22"/>
          <w:szCs w:val="22"/>
        </w:rPr>
        <w:t>Най-общо разтройствата на поведението се делят на неврози и психози.</w:t>
      </w:r>
    </w:p>
    <w:p>
      <w:pPr>
        <w:pStyle w:val="Normal"/>
        <w:jc w:val="both"/>
        <w:rPr>
          <w:rFonts w:ascii="Verdana" w:hAnsi="Verdana" w:cs="Verdana"/>
          <w:sz w:val="22"/>
          <w:szCs w:val="22"/>
        </w:rPr>
      </w:pPr>
      <w:r>
        <w:rPr>
          <w:rFonts w:cs="Verdana" w:ascii="Verdana" w:hAnsi="Verdana"/>
          <w:sz w:val="22"/>
          <w:szCs w:val="22"/>
        </w:rPr>
        <w:t>Психозата е дълбоко нарушение на психиката, разглежда се като болест на Аз-а. Неврозата  пресавлява група заболявания на всшата нервна дейност, дължащи се на остри и хронични психотравми. Позната е т.н. военна невроза – свързана е с преживяванията, обусловени от обстановката във военно време. Военната невроза е комбинация от действително заболяване и реакция на външния свят. Терапията трябва да разреши конфликтът между задължението към държавата и индивидуалността. За лечение се препоръчват трудова терапия, психотерапия, електропсихическо лечение, физически упражнения и др.</w:t>
      </w:r>
    </w:p>
    <w:p>
      <w:pPr>
        <w:pStyle w:val="Normal"/>
        <w:jc w:val="both"/>
        <w:rPr>
          <w:rFonts w:ascii="Verdana" w:hAnsi="Verdana" w:cs="Verdana"/>
          <w:sz w:val="22"/>
          <w:szCs w:val="22"/>
        </w:rPr>
      </w:pPr>
      <w:r>
        <w:rPr>
          <w:rFonts w:cs="Verdana" w:ascii="Verdana" w:hAnsi="Verdana"/>
          <w:sz w:val="22"/>
          <w:szCs w:val="22"/>
        </w:rPr>
        <w:t xml:space="preserve">Други разсройства, които могат да възнинат са депресия, носталгия, някои нервно-психически разстройства в екстремална обстановка (5). </w:t>
      </w:r>
    </w:p>
    <w:p>
      <w:pPr>
        <w:pStyle w:val="Normal"/>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rPr>
      </w:pPr>
      <w:r>
        <w:rPr>
          <w:rFonts w:cs="Verdana" w:ascii="Verdana" w:hAnsi="Verdana"/>
          <w:b/>
          <w:sz w:val="28"/>
          <w:szCs w:val="28"/>
        </w:rPr>
      </w:r>
    </w:p>
    <w:p>
      <w:pPr>
        <w:pStyle w:val="Normal"/>
        <w:jc w:val="center"/>
        <w:rPr>
          <w:rFonts w:ascii="Verdana" w:hAnsi="Verdana" w:cs="Verdana"/>
          <w:b/>
          <w:b/>
          <w:sz w:val="28"/>
          <w:szCs w:val="28"/>
          <w:lang w:val="en-US"/>
        </w:rPr>
      </w:pPr>
      <w:r>
        <w:rPr>
          <w:rFonts w:cs="Verdana" w:ascii="Verdana" w:hAnsi="Verdana"/>
          <w:b/>
          <w:sz w:val="28"/>
          <w:szCs w:val="28"/>
        </w:rPr>
        <w:t>Заключение</w:t>
      </w:r>
    </w:p>
    <w:p>
      <w:pPr>
        <w:pStyle w:val="Normal"/>
        <w:jc w:val="both"/>
        <w:rPr>
          <w:rFonts w:ascii="Verdana" w:hAnsi="Verdana" w:cs="Verdana"/>
          <w:b/>
          <w:b/>
          <w:sz w:val="22"/>
          <w:szCs w:val="22"/>
          <w:lang w:val="en-US"/>
        </w:rPr>
      </w:pPr>
      <w:r>
        <w:rPr>
          <w:rFonts w:cs="Verdana" w:ascii="Verdana" w:hAnsi="Verdana"/>
          <w:b/>
          <w:sz w:val="22"/>
          <w:szCs w:val="22"/>
          <w:lang w:val="en-US"/>
        </w:rPr>
      </w:r>
    </w:p>
    <w:p>
      <w:pPr>
        <w:pStyle w:val="Normal"/>
        <w:jc w:val="both"/>
        <w:rPr>
          <w:rFonts w:ascii="Verdana" w:hAnsi="Verdana" w:cs="Verdana"/>
          <w:sz w:val="22"/>
          <w:szCs w:val="22"/>
        </w:rPr>
      </w:pPr>
      <w:r>
        <w:rPr>
          <w:rFonts w:cs="Verdana" w:ascii="Verdana" w:hAnsi="Verdana"/>
          <w:sz w:val="22"/>
          <w:szCs w:val="22"/>
        </w:rPr>
        <w:t xml:space="preserve">Бойният стрес е елемент от военните действия, който няма как да бъде трайно премахнат. Поради тази причина е наложително войниците и техните командири да преминават през съответната подготовка и тренинги, за да могат по-успешно да се приспособяват и справят със стресовата обстановка. Обучението трябва да е задълбочено и на всички нива в армията. Тренингите по позитивна психотерабия биха били доста полезни. </w:t>
      </w:r>
    </w:p>
    <w:p>
      <w:pPr>
        <w:pStyle w:val="Normal"/>
        <w:jc w:val="both"/>
        <w:rPr>
          <w:rFonts w:ascii="Verdana" w:hAnsi="Verdana" w:cs="Verdana"/>
          <w:sz w:val="22"/>
          <w:szCs w:val="22"/>
        </w:rPr>
      </w:pPr>
      <w:r>
        <w:rPr>
          <w:rFonts w:cs="Verdana" w:ascii="Verdana" w:hAnsi="Verdana"/>
          <w:sz w:val="22"/>
          <w:szCs w:val="22"/>
        </w:rPr>
        <w:t xml:space="preserve">Настоящата разработка би била полезна за войниците, техните близки, началниците им, а и на обществото като цяло. Повишаването на общата осведеменост по тази тема би повишило възможностите на човек да се справя в стресови ситуации. </w:t>
      </w:r>
    </w:p>
    <w:p>
      <w:pPr>
        <w:pStyle w:val="Normal"/>
        <w:jc w:val="both"/>
        <w:rPr>
          <w:rFonts w:ascii="Verdana" w:hAnsi="Verdana" w:cs="Verdana"/>
          <w:sz w:val="22"/>
          <w:szCs w:val="22"/>
        </w:rPr>
      </w:pPr>
      <w:r>
        <w:rPr>
          <w:rFonts w:cs="Verdana" w:ascii="Verdana" w:hAnsi="Verdana"/>
          <w:sz w:val="22"/>
          <w:szCs w:val="22"/>
        </w:rPr>
        <w:t xml:space="preserve">Можем да обобщим, че стресът има както позитивно, така и негативно влияние. </w:t>
      </w:r>
    </w:p>
    <w:p>
      <w:pPr>
        <w:pStyle w:val="Normal"/>
        <w:jc w:val="both"/>
        <w:rPr>
          <w:rFonts w:ascii="Verdana" w:hAnsi="Verdana" w:cs="Verdana"/>
          <w:sz w:val="22"/>
          <w:szCs w:val="22"/>
        </w:rPr>
      </w:pPr>
      <w:r>
        <w:rPr>
          <w:rFonts w:cs="Verdana" w:ascii="Verdana" w:hAnsi="Verdana"/>
          <w:iCs/>
          <w:sz w:val="22"/>
          <w:szCs w:val="22"/>
        </w:rPr>
        <w:t>Позитивно влияние на бойния стрес върху поведението на войника</w:t>
      </w:r>
      <w:r>
        <w:rPr>
          <w:rFonts w:cs="Verdana" w:ascii="Verdana" w:hAnsi="Verdana"/>
          <w:sz w:val="22"/>
          <w:szCs w:val="22"/>
        </w:rPr>
        <w:t>: бойна сплотеност, вярност към другите войници и командира, идентифициране с традициите на честта, бдителност, сила, издръжливост, повишена толерантност при наличие на дискомфорт, болка и нараняване.</w:t>
      </w:r>
    </w:p>
    <w:p>
      <w:pPr>
        <w:pStyle w:val="Normal"/>
        <w:jc w:val="both"/>
        <w:rPr>
          <w:rFonts w:ascii="Verdana" w:hAnsi="Verdana" w:cs="Verdana"/>
          <w:sz w:val="22"/>
          <w:szCs w:val="22"/>
        </w:rPr>
      </w:pPr>
      <w:r>
        <w:rPr>
          <w:rFonts w:cs="Verdana" w:ascii="Verdana" w:hAnsi="Verdana"/>
          <w:iCs/>
          <w:sz w:val="22"/>
          <w:szCs w:val="22"/>
        </w:rPr>
        <w:t>Негативно влияние</w:t>
      </w:r>
      <w:r>
        <w:rPr>
          <w:rFonts w:cs="Verdana" w:ascii="Verdana" w:hAnsi="Verdana"/>
          <w:sz w:val="22"/>
          <w:szCs w:val="22"/>
        </w:rPr>
        <w:t>: бойният стрес може да предизвика негативно поведение и криминални действия: убиване на невоюващи, убиване на животни, измъчване, бруталност, злоупотреба с алкохол и наркотици, заплахи за убийство на прекия командир, бягство от боя, самонараняване и др.</w:t>
      </w:r>
    </w:p>
    <w:p>
      <w:pPr>
        <w:pStyle w:val="Normal"/>
        <w:jc w:val="both"/>
        <w:rPr>
          <w:rFonts w:ascii="Verdana" w:hAnsi="Verdana" w:cs="Verdana"/>
          <w:sz w:val="22"/>
          <w:szCs w:val="22"/>
        </w:rPr>
      </w:pPr>
      <w:r>
        <w:rPr>
          <w:rFonts w:cs="Verdana" w:ascii="Verdana" w:hAnsi="Verdana"/>
          <w:sz w:val="22"/>
          <w:szCs w:val="22"/>
        </w:rPr>
        <w:t xml:space="preserve">Начините за справяне със стреса са много индивидуални. Важно е войниците да открият своя начин и да го прилагат. Така армията ще разполага с по-уверени и ладеещи себе си военнослужещи.  </w:t>
      </w:r>
    </w:p>
    <w:p>
      <w:pPr>
        <w:pStyle w:val="Normal"/>
        <w:jc w:val="both"/>
        <w:rPr>
          <w:rFonts w:ascii="Verdana" w:hAnsi="Verdana" w:cs="Verdana"/>
          <w:sz w:val="22"/>
          <w:szCs w:val="22"/>
        </w:rPr>
      </w:pPr>
      <w:r>
        <w:rPr>
          <w:rFonts w:cs="Verdana" w:ascii="Verdana" w:hAnsi="Verdana"/>
          <w:sz w:val="22"/>
          <w:szCs w:val="22"/>
        </w:rPr>
      </w:r>
    </w:p>
    <w:p>
      <w:pPr>
        <w:pStyle w:val="Normal"/>
        <w:jc w:val="both"/>
        <w:rPr>
          <w:rFonts w:ascii="Verdana" w:hAnsi="Verdana" w:cs="Verdana"/>
          <w:sz w:val="22"/>
          <w:szCs w:val="22"/>
        </w:rPr>
      </w:pPr>
      <w:r>
        <w:rPr>
          <w:rFonts w:cs="Verdana" w:ascii="Verdana" w:hAnsi="Verdana"/>
          <w:sz w:val="22"/>
          <w:szCs w:val="22"/>
        </w:rPr>
      </w:r>
    </w:p>
    <w:p>
      <w:pPr>
        <w:pStyle w:val="Normal"/>
        <w:jc w:val="both"/>
        <w:rPr>
          <w:rFonts w:ascii="Verdana" w:hAnsi="Verdana" w:cs="Verdana"/>
        </w:rPr>
      </w:pPr>
      <w:r>
        <w:rPr>
          <w:rFonts w:cs="Verdana" w:ascii="Verdana" w:hAnsi="Verdana"/>
        </w:rPr>
      </w:r>
    </w:p>
    <w:p>
      <w:pPr>
        <w:pStyle w:val="Normal"/>
        <w:jc w:val="both"/>
        <w:rPr>
          <w:rFonts w:ascii="Verdana" w:hAnsi="Verdana" w:cs="Verdana"/>
        </w:rPr>
      </w:pPr>
      <w:r>
        <w:rPr>
          <w:rFonts w:cs="Verdana" w:ascii="Verdana" w:hAnsi="Verdana"/>
        </w:rPr>
      </w:r>
    </w:p>
    <w:p>
      <w:pPr>
        <w:pStyle w:val="Normal"/>
        <w:jc w:val="both"/>
        <w:rPr>
          <w:rFonts w:ascii="Verdana" w:hAnsi="Verdana" w:cs="Verdana"/>
        </w:rPr>
      </w:pPr>
      <w:r>
        <w:rPr>
          <w:rFonts w:cs="Verdana" w:ascii="Verdana" w:hAnsi="Verdana"/>
        </w:rPr>
      </w:r>
    </w:p>
    <w:p>
      <w:pPr>
        <w:pStyle w:val="Normal"/>
        <w:jc w:val="both"/>
        <w:rPr>
          <w:rFonts w:ascii="Verdana" w:hAnsi="Verdana" w:cs="Verdana"/>
        </w:rPr>
      </w:pPr>
      <w:r>
        <w:rPr>
          <w:rFonts w:cs="Verdana" w:ascii="Verdana" w:hAnsi="Verdana"/>
        </w:rPr>
      </w:r>
    </w:p>
    <w:p>
      <w:pPr>
        <w:pStyle w:val="Normal"/>
        <w:jc w:val="both"/>
        <w:rPr>
          <w:rFonts w:ascii="Verdana" w:hAnsi="Verdana" w:cs="Verdana"/>
        </w:rPr>
      </w:pPr>
      <w:r>
        <w:rPr>
          <w:rFonts w:cs="Verdana" w:ascii="Verdana" w:hAnsi="Verdana"/>
        </w:rPr>
      </w:r>
    </w:p>
    <w:p>
      <w:pPr>
        <w:pStyle w:val="Normal"/>
        <w:jc w:val="both"/>
        <w:rPr>
          <w:rFonts w:ascii="Verdana" w:hAnsi="Verdana" w:cs="Verdana"/>
        </w:rPr>
      </w:pPr>
      <w:r>
        <w:rPr>
          <w:rFonts w:cs="Verdana" w:ascii="Verdana" w:hAnsi="Verdana"/>
        </w:rPr>
      </w:r>
    </w:p>
    <w:p>
      <w:pPr>
        <w:pStyle w:val="Normal"/>
        <w:jc w:val="both"/>
        <w:rPr>
          <w:rFonts w:ascii="Verdana" w:hAnsi="Verdana" w:cs="Verdana"/>
        </w:rPr>
      </w:pPr>
      <w:r>
        <w:rPr>
          <w:rFonts w:cs="Verdana" w:ascii="Verdana" w:hAnsi="Verdana"/>
        </w:rPr>
      </w:r>
    </w:p>
    <w:p>
      <w:pPr>
        <w:pStyle w:val="Normal"/>
        <w:jc w:val="both"/>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rPr>
          <w:rFonts w:ascii="Verdana" w:hAnsi="Verdana" w:cs="Verdana"/>
        </w:rPr>
      </w:pPr>
      <w:r>
        <w:rPr>
          <w:rFonts w:cs="Verdana" w:ascii="Verdana" w:hAnsi="Verdana"/>
        </w:rPr>
      </w:r>
    </w:p>
    <w:p>
      <w:pPr>
        <w:pStyle w:val="Normal"/>
        <w:jc w:val="center"/>
        <w:rPr>
          <w:rFonts w:ascii="Verdana" w:hAnsi="Verdana" w:cs="Verdana"/>
        </w:rPr>
      </w:pPr>
      <w:r>
        <w:rPr>
          <w:rFonts w:cs="Verdana" w:ascii="Verdana" w:hAnsi="Verdana"/>
        </w:rPr>
      </w:r>
    </w:p>
    <w:p>
      <w:pPr>
        <w:pStyle w:val="Normal"/>
        <w:jc w:val="center"/>
        <w:rPr>
          <w:rFonts w:ascii="Verdana" w:hAnsi="Verdana" w:cs="Verdana"/>
          <w:b/>
          <w:b/>
        </w:rPr>
      </w:pPr>
      <w:r>
        <w:rPr>
          <w:rFonts w:cs="Verdana" w:ascii="Verdana" w:hAnsi="Verdana"/>
          <w:b/>
        </w:rPr>
      </w:r>
    </w:p>
    <w:p>
      <w:pPr>
        <w:pStyle w:val="Normal"/>
        <w:jc w:val="center"/>
        <w:rPr>
          <w:rFonts w:ascii="Verdana" w:hAnsi="Verdana" w:cs="Verdana"/>
          <w:b/>
          <w:b/>
        </w:rPr>
      </w:pPr>
      <w:r>
        <w:rPr>
          <w:rFonts w:cs="Verdana" w:ascii="Verdana" w:hAnsi="Verdana"/>
          <w:b/>
        </w:rPr>
      </w:r>
    </w:p>
    <w:p>
      <w:pPr>
        <w:pStyle w:val="Normal"/>
        <w:jc w:val="center"/>
        <w:rPr>
          <w:rFonts w:ascii="Verdana" w:hAnsi="Verdana" w:cs="Verdana"/>
          <w:b/>
          <w:b/>
        </w:rPr>
      </w:pPr>
      <w:r>
        <w:rPr>
          <w:rFonts w:cs="Verdana" w:ascii="Verdana" w:hAnsi="Verdana"/>
          <w:b/>
        </w:rPr>
      </w:r>
    </w:p>
    <w:p>
      <w:pPr>
        <w:pStyle w:val="Normal"/>
        <w:jc w:val="center"/>
        <w:rPr>
          <w:rFonts w:ascii="Verdana" w:hAnsi="Verdana" w:cs="Verdana"/>
          <w:b/>
          <w:b/>
          <w:lang w:val="en-US"/>
        </w:rPr>
      </w:pPr>
      <w:r>
        <w:rPr>
          <w:rFonts w:cs="Verdana" w:ascii="Verdana" w:hAnsi="Verdana"/>
          <w:b/>
          <w:lang w:val="en-US"/>
        </w:rPr>
      </w:r>
    </w:p>
    <w:p>
      <w:pPr>
        <w:pStyle w:val="Normal"/>
        <w:jc w:val="center"/>
        <w:rPr/>
      </w:pPr>
      <w:r>
        <w:rPr>
          <w:rFonts w:cs="Verdana" w:ascii="Verdana" w:hAnsi="Verdana"/>
          <w:b/>
        </w:rPr>
        <w:t>Литература:</w:t>
      </w:r>
    </w:p>
    <w:p>
      <w:pPr>
        <w:pStyle w:val="Normal"/>
        <w:jc w:val="center"/>
        <w:rPr>
          <w:rFonts w:ascii="Verdana" w:hAnsi="Verdana" w:cs="Verdana"/>
          <w:b/>
          <w:b/>
        </w:rPr>
      </w:pPr>
      <w:r>
        <w:rPr>
          <w:rFonts w:cs="Verdana" w:ascii="Verdana" w:hAnsi="Verdana"/>
          <w:b/>
        </w:rPr>
      </w:r>
    </w:p>
    <w:p>
      <w:pPr>
        <w:pStyle w:val="Normal"/>
        <w:numPr>
          <w:ilvl w:val="0"/>
          <w:numId w:val="7"/>
        </w:numPr>
        <w:jc w:val="both"/>
        <w:rPr>
          <w:rFonts w:ascii="Verdana" w:hAnsi="Verdana" w:cs="Verdana"/>
        </w:rPr>
      </w:pPr>
      <w:r>
        <w:rPr>
          <w:rFonts w:cs="Verdana" w:ascii="Verdana" w:hAnsi="Verdana"/>
        </w:rPr>
        <w:t>Йолов, Г. (1975). Личността в критични ситуации. Партиздат. София.</w:t>
      </w:r>
    </w:p>
    <w:p>
      <w:pPr>
        <w:pStyle w:val="Normal"/>
        <w:numPr>
          <w:ilvl w:val="0"/>
          <w:numId w:val="7"/>
        </w:numPr>
        <w:jc w:val="both"/>
        <w:rPr>
          <w:rFonts w:ascii="Verdana" w:hAnsi="Verdana" w:cs="Verdana"/>
        </w:rPr>
      </w:pPr>
      <w:r>
        <w:rPr>
          <w:rFonts w:cs="Verdana" w:ascii="Verdana" w:hAnsi="Verdana"/>
        </w:rPr>
        <w:t>Китаев-Смик, Л. (2006). Стресът на войната. Фронтови записки на лекаря психолог. Военно издатество.София.</w:t>
      </w:r>
    </w:p>
    <w:p>
      <w:pPr>
        <w:pStyle w:val="Normal"/>
        <w:numPr>
          <w:ilvl w:val="0"/>
          <w:numId w:val="7"/>
        </w:numPr>
        <w:jc w:val="both"/>
        <w:rPr>
          <w:rFonts w:ascii="Verdana" w:hAnsi="Verdana" w:cs="Verdana"/>
        </w:rPr>
      </w:pPr>
      <w:r>
        <w:rPr>
          <w:rFonts w:cs="Verdana" w:ascii="Verdana" w:hAnsi="Verdana"/>
        </w:rPr>
        <w:t>Министерство на отбраната, Генерален щаб на БА, Център по военна психология и психопрофилактика. (2000) Наръчник по приложна военна психология за командния състав от българската армия, ВИ. София.</w:t>
      </w:r>
    </w:p>
    <w:p>
      <w:pPr>
        <w:pStyle w:val="Normal"/>
        <w:numPr>
          <w:ilvl w:val="0"/>
          <w:numId w:val="7"/>
        </w:numPr>
        <w:jc w:val="both"/>
        <w:rPr>
          <w:rFonts w:ascii="Verdana" w:hAnsi="Verdana" w:cs="Verdana"/>
        </w:rPr>
      </w:pPr>
      <w:r>
        <w:rPr>
          <w:rFonts w:cs="Verdana" w:ascii="Verdana" w:hAnsi="Verdana"/>
        </w:rPr>
        <w:t>Пеев, И. П. (2003). Възможности за приложение на психотерапивтични методи в подготовката на съвременната армия – проблеми и перспективи. ВИ. София.</w:t>
      </w:r>
    </w:p>
    <w:p>
      <w:pPr>
        <w:pStyle w:val="Normal"/>
        <w:numPr>
          <w:ilvl w:val="0"/>
          <w:numId w:val="7"/>
        </w:numPr>
        <w:jc w:val="both"/>
        <w:rPr>
          <w:rFonts w:ascii="Verdana" w:hAnsi="Verdana" w:cs="Verdana"/>
        </w:rPr>
      </w:pPr>
      <w:r>
        <w:rPr>
          <w:rFonts w:cs="Verdana" w:ascii="Verdana" w:hAnsi="Verdana"/>
        </w:rPr>
        <w:t>Пеев, И. П. (2007). Военно лидерство. ВИ. София.</w:t>
      </w:r>
    </w:p>
    <w:p>
      <w:pPr>
        <w:pStyle w:val="Normal"/>
        <w:numPr>
          <w:ilvl w:val="0"/>
          <w:numId w:val="7"/>
        </w:numPr>
        <w:jc w:val="both"/>
        <w:rPr>
          <w:rFonts w:ascii="Verdana" w:hAnsi="Verdana" w:cs="Verdana"/>
        </w:rPr>
      </w:pPr>
      <w:r>
        <w:rPr>
          <w:rFonts w:cs="Verdana" w:ascii="Verdana" w:hAnsi="Verdana"/>
        </w:rPr>
        <w:t>Селие, Х. (1998). Стрес без дистрес.  Наука и изкуства. София.</w:t>
      </w:r>
    </w:p>
    <w:sectPr>
      <w:type w:val="nextPage"/>
      <w:pgSz w:w="11906" w:h="16838"/>
      <w:pgMar w:left="1418" w:right="1418" w:header="0" w:top="1418" w:footer="0"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Verdana">
    <w:charset w:val="cc"/>
    <w:family w:val="swiss"/>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1440"/>
        </w:tabs>
        <w:ind w:left="1440" w:hanging="360"/>
      </w:pPr>
      <w:rPr/>
    </w:lvl>
  </w:abstractNum>
  <w:abstractNum w:abstractNumId="3">
    <w:lvl w:ilvl="0">
      <w:start w:val="1"/>
      <w:numFmt w:val="decimal"/>
      <w:lvlText w:val="%1."/>
      <w:lvlJc w:val="left"/>
      <w:pPr>
        <w:tabs>
          <w:tab w:val="num" w:pos="720"/>
        </w:tabs>
        <w:ind w:left="720" w:hanging="360"/>
      </w:pPr>
      <w:rPr>
        <w:sz w:val="22"/>
        <w:szCs w:val="22"/>
        <w:rFonts w:ascii="Verdana" w:hAnsi="Verdana" w:cs="Verdana"/>
      </w:rPr>
    </w:lvl>
  </w:abstractNum>
  <w:abstractNum w:abstractNumId="4">
    <w:lvl w:ilvl="0">
      <w:start w:val="1"/>
      <w:numFmt w:val="bullet"/>
      <w:lvlText w:val=""/>
      <w:lvlJc w:val="left"/>
      <w:pPr>
        <w:tabs>
          <w:tab w:val="num" w:pos="720"/>
        </w:tabs>
        <w:ind w:left="720" w:hanging="360"/>
      </w:pPr>
      <w:rPr>
        <w:rFonts w:ascii="Symbol" w:hAnsi="Symbol" w:cs="Symbol" w:hint="default"/>
        <w:sz w:val="22"/>
        <w:szCs w:val="22"/>
      </w:rPr>
    </w:lvl>
  </w:abstractNum>
  <w:abstractNum w:abstractNumId="5">
    <w:lvl w:ilvl="0">
      <w:start w:val="1"/>
      <w:numFmt w:val="decimal"/>
      <w:lvlText w:val="%1."/>
      <w:lvlJc w:val="left"/>
      <w:pPr>
        <w:tabs>
          <w:tab w:val="num" w:pos="750"/>
        </w:tabs>
        <w:ind w:left="750" w:hanging="390"/>
      </w:pPr>
      <w:rPr>
        <w:sz w:val="22"/>
        <w:szCs w:val="22"/>
        <w:rFonts w:ascii="Verdana" w:hAnsi="Verdana" w:cs="Verdana"/>
      </w:rPr>
    </w:lvl>
  </w:abstractNum>
  <w:abstractNum w:abstractNumId="6">
    <w:lvl w:ilvl="0">
      <w:start w:val="1"/>
      <w:numFmt w:val="decimal"/>
      <w:lvlText w:val="%1."/>
      <w:lvlJc w:val="left"/>
      <w:pPr>
        <w:tabs>
          <w:tab w:val="num" w:pos="1440"/>
        </w:tabs>
        <w:ind w:left="1440" w:hanging="360"/>
      </w:pPr>
      <w:rPr>
        <w:sz w:val="22"/>
        <w:szCs w:val="22"/>
        <w:rFonts w:ascii="Verdana" w:hAnsi="Verdana" w:cs="Verdana"/>
      </w:rPr>
    </w:lvl>
  </w:abstractNum>
  <w:abstractNum w:abstractNumId="7">
    <w:lvl w:ilvl="0">
      <w:start w:val="1"/>
      <w:numFmt w:val="decimal"/>
      <w:lvlText w:val="%1."/>
      <w:lvlJc w:val="left"/>
      <w:pPr>
        <w:tabs>
          <w:tab w:val="num" w:pos="720"/>
        </w:tabs>
        <w:ind w:left="720" w:hanging="360"/>
      </w:pPr>
      <w:rPr/>
    </w:lvl>
  </w:abstractNum>
  <w:abstractNum w:abstractNumId="8">
    <w:lvl w:ilvl="0">
      <w:start w:val="1"/>
      <w:numFmt w:val="decimal"/>
      <w:lvlText w:val="%1."/>
      <w:lvlJc w:val="left"/>
      <w:pPr>
        <w:tabs>
          <w:tab w:val="num" w:pos="720"/>
        </w:tabs>
        <w:ind w:left="720" w:hanging="360"/>
      </w:pPr>
      <w:rPr/>
    </w:lvl>
  </w:abstractNum>
  <w:abstractNum w:abstractNumId="9">
    <w:lvl w:ilvl="0">
      <w:numFmt w:val="bullet"/>
      <w:lvlText w:val="-"/>
      <w:lvlJc w:val="left"/>
      <w:pPr>
        <w:tabs>
          <w:tab w:val="num" w:pos="1680"/>
        </w:tabs>
        <w:ind w:left="1680" w:hanging="960"/>
      </w:pPr>
      <w:rPr>
        <w:rFonts w:ascii="Times New Roman" w:hAnsi="Times New Roman" w:cs="Times New Roman" w:hint="default"/>
        <w:sz w:val="22"/>
        <w:szCs w:val="22"/>
      </w:rPr>
    </w:lvl>
  </w:abstractNum>
  <w:abstractNum w:abstractNumId="10">
    <w:lvl w:ilvl="0">
      <w:start w:val="1"/>
      <w:numFmt w:val="bullet"/>
      <w:lvlText w:val=""/>
      <w:lvlJc w:val="left"/>
      <w:pPr>
        <w:tabs>
          <w:tab w:val="num" w:pos="1080"/>
        </w:tabs>
        <w:ind w:left="1080" w:hanging="360"/>
      </w:pPr>
      <w:rPr>
        <w:rFonts w:ascii="Symbol" w:hAnsi="Symbol" w:cs="Symbol" w:hint="default"/>
        <w:sz w:val="22"/>
        <w:szCs w:val="22"/>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1">
    <w:name w:val="Heading 1"/>
    <w:basedOn w:val="Normal"/>
    <w:next w:val="Normal"/>
    <w:qFormat/>
    <w:pPr>
      <w:keepNext w:val="true"/>
      <w:numPr>
        <w:ilvl w:val="0"/>
        <w:numId w:val="1"/>
      </w:numPr>
      <w:spacing w:before="240" w:after="60"/>
      <w:outlineLvl w:val="0"/>
    </w:pPr>
    <w:rPr>
      <w:rFonts w:ascii="Arial" w:hAnsi="Arial" w:cs="Arial"/>
      <w:b/>
      <w:bCs/>
      <w:kern w:val="2"/>
      <w:sz w:val="32"/>
      <w:szCs w:val="32"/>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Verdana" w:hAnsi="Verdana" w:cs="Verdana"/>
      <w:sz w:val="22"/>
      <w:szCs w:val="22"/>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sz w:val="22"/>
      <w:szCs w:val="22"/>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Verdana" w:hAnsi="Verdana" w:cs="Verdana"/>
      <w:sz w:val="22"/>
      <w:szCs w:val="22"/>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Verdana" w:hAnsi="Verdana" w:cs="Verdana"/>
      <w:sz w:val="22"/>
      <w:szCs w:val="22"/>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rFonts w:ascii="Times New Roman" w:hAnsi="Times New Roman" w:eastAsia="Times New Roman" w:cs="Times New Roman"/>
      <w:sz w:val="22"/>
      <w:szCs w:val="22"/>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Symbol" w:hAnsi="Symbol" w:cs="Symbol"/>
      <w:sz w:val="22"/>
      <w:szCs w:val="22"/>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Text">
    <w:name w:val="text"/>
    <w:basedOn w:val="Normal"/>
    <w:qFormat/>
    <w:pPr>
      <w:spacing w:before="45" w:after="45"/>
      <w:ind w:left="45" w:right="45" w:firstLine="300"/>
      <w:jc w:val="both"/>
    </w:pPr>
    <w:rPr>
      <w:rFonts w:ascii="Arial" w:hAnsi="Arial" w:cs="Arial"/>
      <w:sz w:val="20"/>
      <w:szCs w:val="20"/>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521</TotalTime>
  <Application>LibreOffice/7.1.1.2$Linux_X86_64 LibreOffice_project/10$Build-2</Application>
  <AppVersion>15.0000</AppVersion>
  <Pages>14</Pages>
  <Words>4237</Words>
  <Characters>24763</Characters>
  <CharactersWithSpaces>28847</CharactersWithSpaces>
  <Paragraphs>194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2009-06-19T21:31:00Z</dcterms:created>
  <dc:creator>Todor</dc:creator>
  <dc:description/>
  <cp:keywords> </cp:keywords>
  <dc:language>en-US</dc:language>
  <cp:lastModifiedBy>maria</cp:lastModifiedBy>
  <dcterms:modified xsi:type="dcterms:W3CDTF">2009-09-03T02:00:00Z</dcterms:modified>
  <cp:revision>21</cp:revision>
  <dc:subject/>
  <dc:title>Човекът в екстремални ситуации</dc:title>
</cp:coreProperties>
</file>